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C20" w:rsidRDefault="00471145">
      <w:pPr>
        <w:spacing w:line="480" w:lineRule="auto"/>
        <w:rPr>
          <w:rFonts w:ascii="Times New Roman" w:hAnsi="Times New Roman" w:cs="Times New Roman"/>
          <w:b/>
          <w:bCs/>
        </w:rPr>
      </w:pPr>
      <w:r>
        <w:rPr>
          <w:rFonts w:ascii="Times New Roman" w:hAnsi="Times New Roman" w:cs="Times New Roman"/>
          <w:b/>
          <w:bCs/>
        </w:rPr>
        <w:t>STATEMENT OF CASHFLOWS ANALYSES</w:t>
      </w:r>
    </w:p>
    <w:p w:rsidR="00301C20" w:rsidRDefault="00471145">
      <w:pPr>
        <w:spacing w:line="480" w:lineRule="auto"/>
        <w:rPr>
          <w:rFonts w:ascii="Times New Roman" w:hAnsi="Times New Roman" w:cs="Times New Roman"/>
        </w:rPr>
      </w:pPr>
      <w:r>
        <w:rPr>
          <w:rFonts w:ascii="Times New Roman" w:hAnsi="Times New Roman" w:cs="Times New Roman"/>
        </w:rPr>
        <w:t>Cash generated from opera</w:t>
      </w:r>
      <w:r w:rsidR="00DA566A">
        <w:rPr>
          <w:rFonts w:ascii="Times New Roman" w:hAnsi="Times New Roman" w:cs="Times New Roman"/>
        </w:rPr>
        <w:t>tions (net income) shows that the business</w:t>
      </w:r>
      <w:r>
        <w:rPr>
          <w:rFonts w:ascii="Times New Roman" w:hAnsi="Times New Roman" w:cs="Times New Roman"/>
        </w:rPr>
        <w:t xml:space="preserve"> can generate</w:t>
      </w:r>
      <w:r w:rsidR="009547C6">
        <w:rPr>
          <w:rFonts w:ascii="Times New Roman" w:hAnsi="Times New Roman" w:cs="Times New Roman"/>
        </w:rPr>
        <w:t xml:space="preserve"> income</w:t>
      </w:r>
      <w:bookmarkStart w:id="0" w:name="_GoBack"/>
      <w:bookmarkEnd w:id="0"/>
      <w:r>
        <w:rPr>
          <w:rFonts w:ascii="Times New Roman" w:hAnsi="Times New Roman" w:cs="Times New Roman"/>
        </w:rPr>
        <w:t xml:space="preserve"> from its core activities. Considering that it is still a new business, generated income is acceptable. There is a quality of the profit because the </w:t>
      </w:r>
      <w:r>
        <w:rPr>
          <w:rFonts w:ascii="Times New Roman" w:hAnsi="Times New Roman" w:cs="Times New Roman"/>
        </w:rPr>
        <w:t>money generated through equity is at 82%. Cash generated from operations</w:t>
      </w:r>
      <w:r w:rsidR="00DA566A">
        <w:rPr>
          <w:rFonts w:ascii="Times New Roman" w:hAnsi="Times New Roman" w:cs="Times New Roman"/>
        </w:rPr>
        <w:t xml:space="preserve"> is close to the profitability; thus, the business can</w:t>
      </w:r>
      <w:r>
        <w:rPr>
          <w:rFonts w:ascii="Times New Roman" w:hAnsi="Times New Roman" w:cs="Times New Roman"/>
        </w:rPr>
        <w:t xml:space="preserve"> turn profits into cash and avoid short-term liquidity problems. Quality of profit shows that there is a good </w:t>
      </w:r>
      <w:r w:rsidR="00DA566A">
        <w:rPr>
          <w:rFonts w:ascii="Times New Roman" w:hAnsi="Times New Roman" w:cs="Times New Roman"/>
        </w:rPr>
        <w:t>cash flow in the business</w:t>
      </w:r>
      <w:r>
        <w:rPr>
          <w:rFonts w:ascii="Times New Roman" w:hAnsi="Times New Roman" w:cs="Times New Roman"/>
        </w:rPr>
        <w:t xml:space="preserve">. </w:t>
      </w:r>
    </w:p>
    <w:p w:rsidR="00301C20" w:rsidRDefault="00471145">
      <w:pPr>
        <w:spacing w:line="480" w:lineRule="auto"/>
        <w:rPr>
          <w:rFonts w:ascii="Times New Roman" w:hAnsi="Times New Roman" w:cs="Times New Roman"/>
        </w:rPr>
      </w:pPr>
      <w:r>
        <w:rPr>
          <w:rFonts w:ascii="Times New Roman" w:hAnsi="Times New Roman" w:cs="Times New Roman"/>
        </w:rPr>
        <w:t>Acc</w:t>
      </w:r>
      <w:r>
        <w:rPr>
          <w:rFonts w:ascii="Times New Roman" w:hAnsi="Times New Roman" w:cs="Times New Roman"/>
        </w:rPr>
        <w:t>ount receivables increased to 325 in 2018 and current assets increased from 1404 in 2017 to 22709 in 2018. As a new business, Urban Roots needs to check on receivables and inventory to avoid irrecoverable debts. The organization is looking to use long term</w:t>
      </w:r>
      <w:r>
        <w:rPr>
          <w:rFonts w:ascii="Times New Roman" w:hAnsi="Times New Roman" w:cs="Times New Roman"/>
        </w:rPr>
        <w:t xml:space="preserve"> loans to purchase new assets to increase generated income. B</w:t>
      </w:r>
      <w:r w:rsidR="00DA566A">
        <w:rPr>
          <w:rFonts w:ascii="Times New Roman" w:hAnsi="Times New Roman" w:cs="Times New Roman"/>
        </w:rPr>
        <w:t xml:space="preserve">loomfield is looking </w:t>
      </w:r>
      <w:r>
        <w:rPr>
          <w:rFonts w:ascii="Times New Roman" w:hAnsi="Times New Roman" w:cs="Times New Roman"/>
        </w:rPr>
        <w:t>to have higher returns this season. He is looking to maximize land use and increase sales in wholesale. Acquisition of new assets is essential because it will lead</w:t>
      </w:r>
      <w:r>
        <w:rPr>
          <w:rFonts w:ascii="Times New Roman" w:hAnsi="Times New Roman" w:cs="Times New Roman"/>
        </w:rPr>
        <w:t xml:space="preserve"> to good returns on investment. Bloomfield is looking to increase sales to wholesalers to generate more income, which will be used to cover operating expenses. Operating income for the new season is not an ideal approach. However, because it is a new busin</w:t>
      </w:r>
      <w:r>
        <w:rPr>
          <w:rFonts w:ascii="Times New Roman" w:hAnsi="Times New Roman" w:cs="Times New Roman"/>
        </w:rPr>
        <w:t>ess and there is no differentiation of operations, it remains a good alternative. Compared to the year 2017, 2018 had a significant ending cash. This implies that there is enough cash at hand to use as the company grows. With enough liquid capital, the new</w:t>
      </w:r>
      <w:r>
        <w:rPr>
          <w:rFonts w:ascii="Times New Roman" w:hAnsi="Times New Roman" w:cs="Times New Roman"/>
        </w:rPr>
        <w:t xml:space="preserve"> business will reduce chances of facing cashflow problems. </w:t>
      </w:r>
    </w:p>
    <w:p w:rsidR="00301C20" w:rsidRPr="00DA566A" w:rsidRDefault="00471145">
      <w:pPr>
        <w:spacing w:line="480" w:lineRule="auto"/>
        <w:rPr>
          <w:rFonts w:ascii="Times New Roman" w:hAnsi="Times New Roman" w:cs="Times New Roman"/>
        </w:rPr>
      </w:pPr>
      <w:r>
        <w:rPr>
          <w:rFonts w:ascii="Times New Roman" w:hAnsi="Times New Roman" w:cs="Times New Roman"/>
        </w:rPr>
        <w:t>Another thing that should be considered during analysis of statement of cash flow is investing activities. From the report, it can be identified that the fixed assets in the company are increasing</w:t>
      </w:r>
      <w:r>
        <w:rPr>
          <w:rFonts w:ascii="Times New Roman" w:hAnsi="Times New Roman" w:cs="Times New Roman"/>
        </w:rPr>
        <w:t xml:space="preserve">. As a new business, there is no need to sale assets because that can weaken the financial status of the business and lower the chances of getting a loan from VERGE. If the company uses its assets </w:t>
      </w:r>
      <w:r>
        <w:rPr>
          <w:rFonts w:ascii="Times New Roman" w:hAnsi="Times New Roman" w:cs="Times New Roman"/>
        </w:rPr>
        <w:lastRenderedPageBreak/>
        <w:t>and dividends to pay for operating expenses, then it will l</w:t>
      </w:r>
      <w:r>
        <w:rPr>
          <w:rFonts w:ascii="Times New Roman" w:hAnsi="Times New Roman" w:cs="Times New Roman"/>
        </w:rPr>
        <w:t xml:space="preserve">ead to shrinkage of the business. However, the business is new and </w:t>
      </w:r>
      <w:r w:rsidR="00DA566A">
        <w:rPr>
          <w:rFonts w:ascii="Times New Roman" w:hAnsi="Times New Roman" w:cs="Times New Roman"/>
        </w:rPr>
        <w:t>;</w:t>
      </w:r>
      <w:r>
        <w:rPr>
          <w:rFonts w:ascii="Times New Roman" w:hAnsi="Times New Roman" w:cs="Times New Roman"/>
        </w:rPr>
        <w:t>thus, there is no need to use assets and dividends to finance its operations. In terms of the business' financial activities, the business is not yet able to use cash from operations to fin</w:t>
      </w:r>
      <w:r>
        <w:rPr>
          <w:rFonts w:ascii="Times New Roman" w:hAnsi="Times New Roman" w:cs="Times New Roman"/>
        </w:rPr>
        <w:t xml:space="preserve">ance for its assets. However, Bloomfield's idea to have a long-term loan for purchase of assets is excellent. Also, there is a lower chance that the business will face severe financial debts. </w:t>
      </w:r>
    </w:p>
    <w:p w:rsidR="00301C20" w:rsidRDefault="00471145">
      <w:pPr>
        <w:spacing w:line="480" w:lineRule="auto"/>
        <w:rPr>
          <w:rFonts w:ascii="Times New Roman" w:hAnsi="Times New Roman" w:cs="Times New Roman"/>
          <w:b/>
          <w:bCs/>
        </w:rPr>
      </w:pPr>
      <w:r>
        <w:rPr>
          <w:rFonts w:ascii="Times New Roman" w:hAnsi="Times New Roman" w:cs="Times New Roman"/>
          <w:b/>
          <w:bCs/>
        </w:rPr>
        <w:t xml:space="preserve">RATIO ANALYSES </w:t>
      </w:r>
    </w:p>
    <w:p w:rsidR="00301C20" w:rsidRDefault="00471145">
      <w:pPr>
        <w:spacing w:line="480" w:lineRule="auto"/>
        <w:rPr>
          <w:rFonts w:ascii="Times New Roman" w:hAnsi="Times New Roman" w:cs="Times New Roman"/>
        </w:rPr>
      </w:pPr>
      <w:r>
        <w:rPr>
          <w:rFonts w:ascii="Times New Roman" w:hAnsi="Times New Roman" w:cs="Times New Roman"/>
        </w:rPr>
        <w:t>There are different ratios that wi</w:t>
      </w:r>
      <w:r>
        <w:rPr>
          <w:rFonts w:ascii="Times New Roman" w:hAnsi="Times New Roman" w:cs="Times New Roman"/>
        </w:rPr>
        <w:t xml:space="preserve">ll be used in this case to show the company’s operational efficiency, profitability, liquidity, and growth. Analyzing financial ratios for this new business will track its performance since 2017 and make comparative judgements about its performance. </w:t>
      </w:r>
    </w:p>
    <w:p w:rsidR="00301C20" w:rsidRDefault="00471145">
      <w:pPr>
        <w:spacing w:line="480" w:lineRule="auto"/>
        <w:rPr>
          <w:rFonts w:ascii="Times New Roman" w:hAnsi="Times New Roman" w:cs="Times New Roman"/>
          <w:i/>
          <w:iCs/>
        </w:rPr>
      </w:pPr>
      <w:r>
        <w:rPr>
          <w:rFonts w:ascii="Times New Roman" w:hAnsi="Times New Roman" w:cs="Times New Roman"/>
          <w:i/>
          <w:iCs/>
        </w:rPr>
        <w:t>Profi</w:t>
      </w:r>
      <w:r>
        <w:rPr>
          <w:rFonts w:ascii="Times New Roman" w:hAnsi="Times New Roman" w:cs="Times New Roman"/>
          <w:i/>
          <w:iCs/>
        </w:rPr>
        <w:t xml:space="preserve">tability </w:t>
      </w:r>
    </w:p>
    <w:p w:rsidR="00301C20" w:rsidRDefault="00471145">
      <w:pPr>
        <w:spacing w:line="480" w:lineRule="auto"/>
        <w:rPr>
          <w:rFonts w:ascii="Times New Roman" w:hAnsi="Times New Roman" w:cs="Times New Roman"/>
        </w:rPr>
      </w:pPr>
      <w:r>
        <w:rPr>
          <w:rFonts w:ascii="Times New Roman" w:hAnsi="Times New Roman" w:cs="Times New Roman"/>
        </w:rPr>
        <w:t>This ratio will measure the ability of the company to generate income relative to assets, revenue, equity, and operating costs. The ratio that will be addressed in this case is return on equity ratio. Return on equ</w:t>
      </w:r>
      <w:r w:rsidR="00DA566A">
        <w:rPr>
          <w:rFonts w:ascii="Times New Roman" w:hAnsi="Times New Roman" w:cs="Times New Roman"/>
        </w:rPr>
        <w:t>ity in the company is 82% which</w:t>
      </w:r>
      <w:r>
        <w:rPr>
          <w:rFonts w:ascii="Times New Roman" w:hAnsi="Times New Roman" w:cs="Times New Roman"/>
        </w:rPr>
        <w:t xml:space="preserve"> shows that there is a positive income. Generation of profits from equity is important because it will improve cash flows and enable the firm to easily pay its long-term debt. </w:t>
      </w:r>
    </w:p>
    <w:p w:rsidR="00301C20" w:rsidRDefault="00471145">
      <w:pPr>
        <w:spacing w:line="480" w:lineRule="auto"/>
        <w:rPr>
          <w:rFonts w:ascii="Times New Roman" w:hAnsi="Times New Roman" w:cs="Times New Roman"/>
        </w:rPr>
      </w:pPr>
      <w:r>
        <w:rPr>
          <w:rFonts w:ascii="Times New Roman" w:hAnsi="Times New Roman" w:cs="Times New Roman"/>
        </w:rPr>
        <w:t>Return on assets ratio is 0.8:1. This ratio shows that the organ</w:t>
      </w:r>
      <w:r>
        <w:rPr>
          <w:rFonts w:ascii="Times New Roman" w:hAnsi="Times New Roman" w:cs="Times New Roman"/>
        </w:rPr>
        <w:t>ization is not efficiently using its assets to generate profits. However, this is understandable because it is a new business and there are limited assets. Purchasing new assets will be a necessary move because it will increase the probability of generatin</w:t>
      </w:r>
      <w:r>
        <w:rPr>
          <w:rFonts w:ascii="Times New Roman" w:hAnsi="Times New Roman" w:cs="Times New Roman"/>
        </w:rPr>
        <w:t xml:space="preserve">g more income. </w:t>
      </w:r>
    </w:p>
    <w:p w:rsidR="00301C20" w:rsidRDefault="00471145">
      <w:pPr>
        <w:spacing w:line="480" w:lineRule="auto"/>
        <w:rPr>
          <w:rFonts w:ascii="Times New Roman" w:hAnsi="Times New Roman" w:cs="Times New Roman"/>
        </w:rPr>
      </w:pPr>
      <w:r>
        <w:rPr>
          <w:rFonts w:ascii="Times New Roman" w:hAnsi="Times New Roman" w:cs="Times New Roman"/>
        </w:rPr>
        <w:t>The gross profit as calculated from the revenues and cost of goods shows that the business will be able to cater for its operating expenses in the near future. Considering that most of the business expenses are fixed, an increase in sales s</w:t>
      </w:r>
      <w:r>
        <w:rPr>
          <w:rFonts w:ascii="Times New Roman" w:hAnsi="Times New Roman" w:cs="Times New Roman"/>
        </w:rPr>
        <w:t xml:space="preserve">hows that there is excellent scaling to gain </w:t>
      </w:r>
      <w:r>
        <w:rPr>
          <w:rFonts w:ascii="Times New Roman" w:hAnsi="Times New Roman" w:cs="Times New Roman"/>
        </w:rPr>
        <w:lastRenderedPageBreak/>
        <w:t xml:space="preserve">more profits. Also, an increasing gross profit margin shows that the busines is growing. This business has a high profitability and is capable of repaying its long-term loans and cover for its operation costs. </w:t>
      </w:r>
    </w:p>
    <w:p w:rsidR="00301C20" w:rsidRDefault="00471145">
      <w:pPr>
        <w:spacing w:line="480" w:lineRule="auto"/>
        <w:rPr>
          <w:rFonts w:ascii="Times New Roman" w:hAnsi="Times New Roman" w:cs="Times New Roman"/>
          <w:i/>
          <w:iCs/>
        </w:rPr>
      </w:pPr>
      <w:r>
        <w:rPr>
          <w:rFonts w:ascii="Times New Roman" w:hAnsi="Times New Roman" w:cs="Times New Roman"/>
          <w:i/>
          <w:iCs/>
        </w:rPr>
        <w:t xml:space="preserve">Efficiency </w:t>
      </w:r>
    </w:p>
    <w:p w:rsidR="00301C20" w:rsidRDefault="00471145">
      <w:pPr>
        <w:spacing w:line="480" w:lineRule="auto"/>
        <w:rPr>
          <w:rFonts w:ascii="Times New Roman" w:hAnsi="Times New Roman" w:cs="Times New Roman"/>
        </w:rPr>
      </w:pPr>
      <w:r>
        <w:rPr>
          <w:rFonts w:ascii="Times New Roman" w:hAnsi="Times New Roman" w:cs="Times New Roman"/>
        </w:rPr>
        <w:t xml:space="preserve"> This ratio will be used to determine how well the busines is using available resources and assets. The age of receivables indicates that there is a period of 22.6 days to cover the money owed to the company by customers and 17.9 days to cover </w:t>
      </w:r>
      <w:r>
        <w:rPr>
          <w:rFonts w:ascii="Times New Roman" w:hAnsi="Times New Roman" w:cs="Times New Roman"/>
        </w:rPr>
        <w:t xml:space="preserve">unpaid purchase invoices from suppliers. There is a limited level of efficiency as the business takes more time to clear its debts with customers. The busines is efficient in terms of the number of times inventory is sold. Considering it’s a new business, </w:t>
      </w:r>
      <w:r>
        <w:rPr>
          <w:rFonts w:ascii="Times New Roman" w:hAnsi="Times New Roman" w:cs="Times New Roman"/>
        </w:rPr>
        <w:t xml:space="preserve">there is a high probability that the business will stabilize. </w:t>
      </w:r>
    </w:p>
    <w:p w:rsidR="00301C20" w:rsidRDefault="00471145">
      <w:pPr>
        <w:spacing w:line="480" w:lineRule="auto"/>
        <w:rPr>
          <w:rFonts w:ascii="Times New Roman" w:hAnsi="Times New Roman" w:cs="Times New Roman"/>
          <w:i/>
          <w:iCs/>
        </w:rPr>
      </w:pPr>
      <w:r>
        <w:rPr>
          <w:rFonts w:ascii="Times New Roman" w:hAnsi="Times New Roman" w:cs="Times New Roman"/>
          <w:i/>
          <w:iCs/>
        </w:rPr>
        <w:t xml:space="preserve">Liquidity </w:t>
      </w:r>
    </w:p>
    <w:p w:rsidR="00301C20" w:rsidRDefault="00471145">
      <w:pPr>
        <w:spacing w:line="480" w:lineRule="auto"/>
        <w:rPr>
          <w:rFonts w:ascii="Times New Roman" w:hAnsi="Times New Roman" w:cs="Times New Roman"/>
        </w:rPr>
      </w:pPr>
      <w:r>
        <w:rPr>
          <w:rFonts w:ascii="Times New Roman" w:hAnsi="Times New Roman" w:cs="Times New Roman"/>
        </w:rPr>
        <w:t>Liquidity ratios in this case will be used to determine the ability of Urban Roots London to repay short and long-term debts. From the business current assets, it can be identified t</w:t>
      </w:r>
      <w:r>
        <w:rPr>
          <w:rFonts w:ascii="Times New Roman" w:hAnsi="Times New Roman" w:cs="Times New Roman"/>
        </w:rPr>
        <w:t>hat the company is significantly liquid. The current ratio for the year 2018 is 52.2:1. This ratio indicates that the company has a high percentage of liquid assets. Also, the ratio increased significantly from 11.2:1 in 2017. Bloomfield is asking for a lo</w:t>
      </w:r>
      <w:r>
        <w:rPr>
          <w:rFonts w:ascii="Times New Roman" w:hAnsi="Times New Roman" w:cs="Times New Roman"/>
        </w:rPr>
        <w:t>ng-term loan to purchase assets. I think that this is a good idea because the busine</w:t>
      </w:r>
      <w:r w:rsidR="00DA566A">
        <w:rPr>
          <w:rFonts w:ascii="Times New Roman" w:hAnsi="Times New Roman" w:cs="Times New Roman"/>
        </w:rPr>
        <w:t>s</w:t>
      </w:r>
      <w:r>
        <w:rPr>
          <w:rFonts w:ascii="Times New Roman" w:hAnsi="Times New Roman" w:cs="Times New Roman"/>
        </w:rPr>
        <w:t xml:space="preserve">s is not desperate for cash, thus easily qualifying for a loan. </w:t>
      </w:r>
    </w:p>
    <w:p w:rsidR="00301C20" w:rsidRDefault="00471145">
      <w:pPr>
        <w:spacing w:line="480" w:lineRule="auto"/>
        <w:rPr>
          <w:rFonts w:ascii="Times New Roman" w:hAnsi="Times New Roman" w:cs="Times New Roman"/>
          <w:i/>
          <w:iCs/>
        </w:rPr>
      </w:pPr>
      <w:r>
        <w:rPr>
          <w:rFonts w:ascii="Times New Roman" w:hAnsi="Times New Roman" w:cs="Times New Roman"/>
          <w:i/>
          <w:iCs/>
        </w:rPr>
        <w:t xml:space="preserve">Stability </w:t>
      </w:r>
    </w:p>
    <w:p w:rsidR="00301C20" w:rsidRDefault="00471145">
      <w:pPr>
        <w:spacing w:line="480" w:lineRule="auto"/>
        <w:rPr>
          <w:rFonts w:ascii="Times New Roman" w:hAnsi="Times New Roman" w:cs="Times New Roman"/>
        </w:rPr>
      </w:pPr>
      <w:r>
        <w:rPr>
          <w:rFonts w:ascii="Times New Roman" w:hAnsi="Times New Roman" w:cs="Times New Roman"/>
        </w:rPr>
        <w:t>Stability of the busine</w:t>
      </w:r>
      <w:r w:rsidR="00DA566A">
        <w:rPr>
          <w:rFonts w:ascii="Times New Roman" w:hAnsi="Times New Roman" w:cs="Times New Roman"/>
        </w:rPr>
        <w:t>s</w:t>
      </w:r>
      <w:r>
        <w:rPr>
          <w:rFonts w:ascii="Times New Roman" w:hAnsi="Times New Roman" w:cs="Times New Roman"/>
        </w:rPr>
        <w:t>s is determined based on its ability to cover its expenses and minimize i</w:t>
      </w:r>
      <w:r>
        <w:rPr>
          <w:rFonts w:ascii="Times New Roman" w:hAnsi="Times New Roman" w:cs="Times New Roman"/>
        </w:rPr>
        <w:t xml:space="preserve">ts rate of borrowing. Urban Roots London has a high stability as indicated by an increase in the net worth of assets. In 2017, net worth of total assets was 98%, which increased to 99% in 2018. Also, there is </w:t>
      </w:r>
      <w:r w:rsidR="00DA566A">
        <w:rPr>
          <w:rFonts w:ascii="Times New Roman" w:hAnsi="Times New Roman" w:cs="Times New Roman"/>
        </w:rPr>
        <w:t>an</w:t>
      </w:r>
      <w:r>
        <w:rPr>
          <w:rFonts w:ascii="Times New Roman" w:hAnsi="Times New Roman" w:cs="Times New Roman"/>
        </w:rPr>
        <w:t xml:space="preserve"> 82% equity, implying that the business relies</w:t>
      </w:r>
      <w:r>
        <w:rPr>
          <w:rFonts w:ascii="Times New Roman" w:hAnsi="Times New Roman" w:cs="Times New Roman"/>
        </w:rPr>
        <w:t xml:space="preserve"> on equity to purchase most of its assets. Bloomfield focuses on expanding the business by purchasing more assets and increasing </w:t>
      </w:r>
      <w:r>
        <w:rPr>
          <w:rFonts w:ascii="Times New Roman" w:hAnsi="Times New Roman" w:cs="Times New Roman"/>
        </w:rPr>
        <w:lastRenderedPageBreak/>
        <w:t xml:space="preserve">its sales. There is the aspect of increasing profits, which shows that the business is stable and at a lower risk of failing. </w:t>
      </w:r>
    </w:p>
    <w:p w:rsidR="00301C20" w:rsidRDefault="00471145">
      <w:pPr>
        <w:spacing w:line="480" w:lineRule="auto"/>
        <w:rPr>
          <w:rFonts w:ascii="Times New Roman" w:hAnsi="Times New Roman" w:cs="Times New Roman"/>
          <w:i/>
          <w:iCs/>
        </w:rPr>
      </w:pPr>
      <w:r>
        <w:rPr>
          <w:rFonts w:ascii="Times New Roman" w:hAnsi="Times New Roman" w:cs="Times New Roman"/>
          <w:i/>
          <w:iCs/>
        </w:rPr>
        <w:t>Growth</w:t>
      </w:r>
    </w:p>
    <w:p w:rsidR="00301C20" w:rsidRPr="00DA566A" w:rsidRDefault="00471145">
      <w:pPr>
        <w:spacing w:line="480" w:lineRule="auto"/>
        <w:rPr>
          <w:rFonts w:ascii="Times New Roman" w:hAnsi="Times New Roman" w:cs="Times New Roman"/>
        </w:rPr>
      </w:pPr>
      <w:r>
        <w:rPr>
          <w:rFonts w:ascii="Times New Roman" w:hAnsi="Times New Roman" w:cs="Times New Roman"/>
        </w:rPr>
        <w:t>For the last two years, the company has experienced a significant growth in crops, harvest dinner, donations, corporate sponsorship, total sales, net income, total assets, and equity. Between 2017 and 2018, crops harvested increased by 902%, which c</w:t>
      </w:r>
      <w:r>
        <w:rPr>
          <w:rFonts w:ascii="Times New Roman" w:hAnsi="Times New Roman" w:cs="Times New Roman"/>
        </w:rPr>
        <w:t xml:space="preserve">an be linked to land maximization. Harvest dinner increased by 107%, personal donations by 490%, corporate sponsorship by 120%, total sales by 239%, net income by 747%, total assets by 444%, and equity by 448%. These significant increases in equity, total </w:t>
      </w:r>
      <w:r>
        <w:rPr>
          <w:rFonts w:ascii="Times New Roman" w:hAnsi="Times New Roman" w:cs="Times New Roman"/>
        </w:rPr>
        <w:t>sales, net income, and total assets show an overall significant growth rate. Although there is an aggressive increase in assets compared to total sales, net income and equity show t</w:t>
      </w:r>
      <w:r>
        <w:rPr>
          <w:rFonts w:ascii="Times New Roman" w:hAnsi="Times New Roman" w:cs="Times New Roman"/>
        </w:rPr>
        <w:t>hat the business is sustainable.</w:t>
      </w:r>
      <w:r>
        <w:rPr>
          <w:rFonts w:ascii="Times New Roman" w:hAnsi="Times New Roman" w:cs="Times New Roman"/>
        </w:rPr>
        <w:t xml:space="preserve"> </w:t>
      </w:r>
    </w:p>
    <w:p w:rsidR="00301C20" w:rsidRDefault="00301C20">
      <w:pPr>
        <w:spacing w:line="480" w:lineRule="auto"/>
        <w:rPr>
          <w:rFonts w:ascii="Times New Roman" w:hAnsi="Times New Roman" w:cs="Times New Roman"/>
          <w:b/>
          <w:bCs/>
        </w:rPr>
      </w:pPr>
    </w:p>
    <w:p w:rsidR="00301C20" w:rsidRDefault="00471145">
      <w:pPr>
        <w:spacing w:line="480" w:lineRule="auto"/>
        <w:rPr>
          <w:rFonts w:ascii="Times New Roman" w:hAnsi="Times New Roman" w:cs="Times New Roman"/>
          <w:b/>
          <w:bCs/>
        </w:rPr>
      </w:pPr>
      <w:r>
        <w:rPr>
          <w:rFonts w:ascii="Times New Roman" w:hAnsi="Times New Roman" w:cs="Times New Roman"/>
          <w:b/>
          <w:bCs/>
        </w:rPr>
        <w:t xml:space="preserve">PROJECTIONS ANALYSES </w:t>
      </w:r>
    </w:p>
    <w:p w:rsidR="00301C20" w:rsidRDefault="00471145">
      <w:pPr>
        <w:spacing w:line="480" w:lineRule="auto"/>
        <w:rPr>
          <w:rFonts w:ascii="Times New Roman" w:hAnsi="Times New Roman" w:cs="Times New Roman"/>
        </w:rPr>
      </w:pPr>
      <w:r>
        <w:rPr>
          <w:rFonts w:ascii="Times New Roman" w:hAnsi="Times New Roman" w:cs="Times New Roman"/>
        </w:rPr>
        <w:t>The company is looking forward to a very successful 2019 panting season. Urban Roots London expects to increase crop sales by 200% - 400% as shown in exhibit 1. This significant increase is associated with land use maximization and extending the planting a</w:t>
      </w:r>
      <w:r>
        <w:rPr>
          <w:rFonts w:ascii="Times New Roman" w:hAnsi="Times New Roman" w:cs="Times New Roman"/>
        </w:rPr>
        <w:t xml:space="preserve">nd harvesting season. Because profit levels are expected to be high, I think that it is justified for the company to borrow a loan. </w:t>
      </w:r>
    </w:p>
    <w:p w:rsidR="00301C20" w:rsidRPr="00DA566A" w:rsidRDefault="00471145">
      <w:pPr>
        <w:spacing w:line="480" w:lineRule="auto"/>
        <w:rPr>
          <w:rFonts w:ascii="Times New Roman" w:hAnsi="Times New Roman" w:cs="Times New Roman"/>
        </w:rPr>
      </w:pPr>
      <w:r>
        <w:rPr>
          <w:rFonts w:ascii="Times New Roman" w:hAnsi="Times New Roman" w:cs="Times New Roman"/>
        </w:rPr>
        <w:t>Urban Roots London has indicated the need to request a long-term loan of CA$5,000 and a working capital of CA$25,000 from V</w:t>
      </w:r>
      <w:r>
        <w:rPr>
          <w:rFonts w:ascii="Times New Roman" w:hAnsi="Times New Roman" w:cs="Times New Roman"/>
        </w:rPr>
        <w:t xml:space="preserve">erge. The board also planned to apply for grants between CA$50,000 and CA$75,000. $50,000 of this cash is targeted to purchase fixed assets. The company seeks to increase its revenues. Increasing crop sales and revenues indicate that the company will need </w:t>
      </w:r>
      <w:r>
        <w:rPr>
          <w:rFonts w:ascii="Times New Roman" w:hAnsi="Times New Roman" w:cs="Times New Roman"/>
        </w:rPr>
        <w:t xml:space="preserve">more assets. There is good management of inventory because in addition to </w:t>
      </w:r>
      <w:r>
        <w:rPr>
          <w:rFonts w:ascii="Times New Roman" w:hAnsi="Times New Roman" w:cs="Times New Roman"/>
        </w:rPr>
        <w:lastRenderedPageBreak/>
        <w:t xml:space="preserve">fixed assets, the busines has taken account of its operation expenses. The board plans to use revenue from crop sales to cover the operating costs. </w:t>
      </w:r>
    </w:p>
    <w:p w:rsidR="00301C20" w:rsidRDefault="00301C20">
      <w:pPr>
        <w:spacing w:line="480" w:lineRule="auto"/>
        <w:rPr>
          <w:rFonts w:ascii="Times New Roman" w:hAnsi="Times New Roman" w:cs="Times New Roman"/>
          <w:b/>
          <w:bCs/>
        </w:rPr>
      </w:pPr>
    </w:p>
    <w:p w:rsidR="00301C20" w:rsidRDefault="00471145">
      <w:pPr>
        <w:spacing w:line="480" w:lineRule="auto"/>
        <w:rPr>
          <w:rFonts w:ascii="Times New Roman" w:hAnsi="Times New Roman" w:cs="Times New Roman"/>
          <w:b/>
          <w:bCs/>
        </w:rPr>
      </w:pPr>
      <w:r>
        <w:rPr>
          <w:rFonts w:ascii="Times New Roman" w:hAnsi="Times New Roman" w:cs="Times New Roman"/>
          <w:b/>
          <w:bCs/>
        </w:rPr>
        <w:t xml:space="preserve">SENSITIVITY ANALYSIS </w:t>
      </w:r>
    </w:p>
    <w:p w:rsidR="00301C20" w:rsidRPr="00DA566A" w:rsidRDefault="00471145">
      <w:pPr>
        <w:spacing w:line="480" w:lineRule="auto"/>
        <w:rPr>
          <w:rFonts w:ascii="Times New Roman" w:hAnsi="Times New Roman" w:cs="Times New Roman"/>
        </w:rPr>
      </w:pPr>
      <w:r>
        <w:rPr>
          <w:rFonts w:ascii="Times New Roman" w:hAnsi="Times New Roman" w:cs="Times New Roman"/>
        </w:rPr>
        <w:t>A sensitivity analysis for this business show that the organization can repay its long-term debt in five years. Considering the performance of crop revenue growth rate and holding other variables constant, there is a high probability that there will be a m</w:t>
      </w:r>
      <w:r>
        <w:rPr>
          <w:rFonts w:ascii="Times New Roman" w:hAnsi="Times New Roman" w:cs="Times New Roman"/>
        </w:rPr>
        <w:t xml:space="preserve">ajor increase. In 2018, crop revenue was 5250, which was a 10.6% growth. Estimating a 100% increase means that crop revenue would be CA$52,500. I am confident that the crop revenues will be able to cover operation expenses for the new season. </w:t>
      </w:r>
    </w:p>
    <w:p w:rsidR="00301C20" w:rsidRDefault="00471145">
      <w:pPr>
        <w:spacing w:line="480" w:lineRule="auto"/>
        <w:rPr>
          <w:rFonts w:ascii="Times New Roman" w:hAnsi="Times New Roman" w:cs="Times New Roman"/>
          <w:b/>
          <w:bCs/>
        </w:rPr>
      </w:pPr>
      <w:r>
        <w:rPr>
          <w:rFonts w:ascii="Times New Roman" w:hAnsi="Times New Roman" w:cs="Times New Roman"/>
          <w:b/>
          <w:bCs/>
        </w:rPr>
        <w:t xml:space="preserve">3C’S OF </w:t>
      </w:r>
      <w:r>
        <w:rPr>
          <w:rFonts w:ascii="Times New Roman" w:hAnsi="Times New Roman" w:cs="Times New Roman"/>
          <w:b/>
          <w:bCs/>
        </w:rPr>
        <w:t xml:space="preserve">CREDIT ANALYSIS </w:t>
      </w:r>
    </w:p>
    <w:p w:rsidR="00301C20" w:rsidRDefault="00471145">
      <w:pPr>
        <w:spacing w:line="480" w:lineRule="auto"/>
        <w:rPr>
          <w:rFonts w:ascii="Times New Roman" w:hAnsi="Times New Roman" w:cs="Times New Roman"/>
        </w:rPr>
      </w:pPr>
      <w:r>
        <w:rPr>
          <w:rFonts w:ascii="Times New Roman" w:hAnsi="Times New Roman" w:cs="Times New Roman"/>
        </w:rPr>
        <w:t xml:space="preserve">Credit analysis is governed by character, capacity, condition, capital, and collateral. As a lender, I will want to know the character of the borrower. By looking at the history of the organization, the board is made up of individuals who </w:t>
      </w:r>
      <w:r>
        <w:rPr>
          <w:rFonts w:ascii="Times New Roman" w:hAnsi="Times New Roman" w:cs="Times New Roman"/>
        </w:rPr>
        <w:t>are passionate about fresh local food and the community. Their contributions to the growth of the community shows their credibility. Also, they have relevant qualifications in this area, which puts them in a perfect position for success. In the past two ye</w:t>
      </w:r>
      <w:r>
        <w:rPr>
          <w:rFonts w:ascii="Times New Roman" w:hAnsi="Times New Roman" w:cs="Times New Roman"/>
        </w:rPr>
        <w:t xml:space="preserve">ars, the busines has had sufficient cash flows showing that it is able to cover expenses and debts. </w:t>
      </w:r>
    </w:p>
    <w:p w:rsidR="00301C20" w:rsidRDefault="00471145">
      <w:pPr>
        <w:spacing w:line="480" w:lineRule="auto"/>
        <w:rPr>
          <w:rFonts w:ascii="Times New Roman" w:hAnsi="Times New Roman" w:cs="Times New Roman"/>
        </w:rPr>
      </w:pPr>
      <w:r>
        <w:rPr>
          <w:rFonts w:ascii="Times New Roman" w:hAnsi="Times New Roman" w:cs="Times New Roman"/>
        </w:rPr>
        <w:t>Urban agriculture projects in the past, particularly startups, have faced challenges remaining afloat when funding was unavailable. After conducting a rese</w:t>
      </w:r>
      <w:r>
        <w:rPr>
          <w:rFonts w:ascii="Times New Roman" w:hAnsi="Times New Roman" w:cs="Times New Roman"/>
        </w:rPr>
        <w:t>arch, many urban agriculture projects have failed. Failed projects give Urban Roots London an opportunity to a</w:t>
      </w:r>
      <w:r w:rsidR="009547C6">
        <w:rPr>
          <w:rFonts w:ascii="Times New Roman" w:hAnsi="Times New Roman" w:cs="Times New Roman"/>
        </w:rPr>
        <w:t>chieve competitive advantages since t</w:t>
      </w:r>
      <w:r>
        <w:rPr>
          <w:rFonts w:ascii="Times New Roman" w:hAnsi="Times New Roman" w:cs="Times New Roman"/>
        </w:rPr>
        <w:t xml:space="preserve">here is limited competition in this sector. The company has an </w:t>
      </w:r>
      <w:r>
        <w:rPr>
          <w:rFonts w:ascii="Times New Roman" w:hAnsi="Times New Roman" w:cs="Times New Roman"/>
        </w:rPr>
        <w:lastRenderedPageBreak/>
        <w:t>opportunity to explore new markets. The board has c</w:t>
      </w:r>
      <w:r>
        <w:rPr>
          <w:rFonts w:ascii="Times New Roman" w:hAnsi="Times New Roman" w:cs="Times New Roman"/>
        </w:rPr>
        <w:t>learly stated how the loan will be used. Besides, the organization has assets, which can be used as a secondary means to repay the loan.</w:t>
      </w:r>
    </w:p>
    <w:p w:rsidR="00301C20" w:rsidRPr="009547C6" w:rsidRDefault="00471145">
      <w:pPr>
        <w:spacing w:line="480" w:lineRule="auto"/>
        <w:rPr>
          <w:rFonts w:ascii="Times New Roman" w:hAnsi="Times New Roman" w:cs="Times New Roman"/>
        </w:rPr>
      </w:pPr>
      <w:r>
        <w:rPr>
          <w:rFonts w:ascii="Times New Roman" w:hAnsi="Times New Roman" w:cs="Times New Roman"/>
        </w:rPr>
        <w:t xml:space="preserve">Therefore, Urban </w:t>
      </w:r>
      <w:r>
        <w:rPr>
          <w:rFonts w:ascii="Times New Roman" w:hAnsi="Times New Roman" w:cs="Times New Roman"/>
        </w:rPr>
        <w:t>Roots London qualify for a loan.</w:t>
      </w:r>
      <w:r>
        <w:rPr>
          <w:rFonts w:ascii="Times New Roman" w:hAnsi="Times New Roman" w:cs="Times New Roman"/>
        </w:rPr>
        <w:t xml:space="preserve"> </w:t>
      </w:r>
    </w:p>
    <w:p w:rsidR="00301C20" w:rsidRDefault="00471145">
      <w:pPr>
        <w:spacing w:line="480" w:lineRule="auto"/>
        <w:rPr>
          <w:rFonts w:ascii="Times New Roman" w:hAnsi="Times New Roman" w:cs="Times New Roman"/>
          <w:b/>
          <w:bCs/>
        </w:rPr>
      </w:pPr>
      <w:r>
        <w:rPr>
          <w:rFonts w:ascii="Times New Roman" w:hAnsi="Times New Roman" w:cs="Times New Roman"/>
          <w:b/>
          <w:bCs/>
        </w:rPr>
        <w:t>DECISION ARGUMENT</w:t>
      </w:r>
    </w:p>
    <w:p w:rsidR="00301C20" w:rsidRDefault="00471145">
      <w:pPr>
        <w:spacing w:line="480" w:lineRule="auto"/>
        <w:rPr>
          <w:rFonts w:ascii="Times New Roman" w:hAnsi="Times New Roman" w:cs="Times New Roman"/>
        </w:rPr>
      </w:pPr>
      <w:r>
        <w:rPr>
          <w:rFonts w:ascii="Times New Roman" w:hAnsi="Times New Roman" w:cs="Times New Roman"/>
        </w:rPr>
        <w:t>Based on a qualitative and a quantita</w:t>
      </w:r>
      <w:r>
        <w:rPr>
          <w:rFonts w:ascii="Times New Roman" w:hAnsi="Times New Roman" w:cs="Times New Roman"/>
        </w:rPr>
        <w:t>tive analysis, I would approve a long-term loan of CA$5,000 and a working capital of CA$25,000. The first reason I will approve the loan is because of the few days it takes to cover receivables and payables. The age of receivables and payables is less than</w:t>
      </w:r>
      <w:r>
        <w:rPr>
          <w:rFonts w:ascii="Times New Roman" w:hAnsi="Times New Roman" w:cs="Times New Roman"/>
        </w:rPr>
        <w:t xml:space="preserve"> a month, indicating that the busines is highly efficient. Another reason for granting the loan is because of the high crop revenue and profits. The company aims to make between 200% and 400% in crop revenues. I am certain that this amount will cover opera</w:t>
      </w:r>
      <w:r>
        <w:rPr>
          <w:rFonts w:ascii="Times New Roman" w:hAnsi="Times New Roman" w:cs="Times New Roman"/>
        </w:rPr>
        <w:t>tion costs as predicted by Bloomfield. The growth rate of the company is promising. The growth of equity, total sales, and net income indicate that the business is viable and has room for expansion.</w:t>
      </w:r>
    </w:p>
    <w:p w:rsidR="00301C20" w:rsidRDefault="00471145">
      <w:pPr>
        <w:spacing w:line="480" w:lineRule="auto"/>
        <w:rPr>
          <w:rFonts w:ascii="Times New Roman" w:hAnsi="Times New Roman" w:cs="Times New Roman"/>
        </w:rPr>
      </w:pPr>
      <w:r>
        <w:rPr>
          <w:rFonts w:ascii="Times New Roman" w:hAnsi="Times New Roman" w:cs="Times New Roman"/>
        </w:rPr>
        <w:t>In addition, I consider the experiences of the board memb</w:t>
      </w:r>
      <w:r>
        <w:rPr>
          <w:rFonts w:ascii="Times New Roman" w:hAnsi="Times New Roman" w:cs="Times New Roman"/>
        </w:rPr>
        <w:t>ers and the strategies they are willing to employ to address the issue of depending on funding. Before starting the project, board members conducted a research in successful urban agriculture projects. The knowledge they have gained is necessary because it</w:t>
      </w:r>
      <w:r>
        <w:rPr>
          <w:rFonts w:ascii="Times New Roman" w:hAnsi="Times New Roman" w:cs="Times New Roman"/>
        </w:rPr>
        <w:t xml:space="preserve"> will help them generate more sales and revenue. A large percentage of the money is intended to purchase assets to be used in the new season. Using these new assets in addition to land maximization will guarantee higher sales. The low (200%) and high (400%</w:t>
      </w:r>
      <w:r>
        <w:rPr>
          <w:rFonts w:ascii="Times New Roman" w:hAnsi="Times New Roman" w:cs="Times New Roman"/>
        </w:rPr>
        <w:t>) crop sales scenarios are exceptional.</w:t>
      </w:r>
    </w:p>
    <w:p w:rsidR="00301C20" w:rsidRDefault="00471145">
      <w:pPr>
        <w:spacing w:line="480" w:lineRule="auto"/>
        <w:rPr>
          <w:rFonts w:ascii="Times New Roman" w:hAnsi="Times New Roman" w:cs="Times New Roman"/>
        </w:rPr>
      </w:pPr>
      <w:r>
        <w:rPr>
          <w:rFonts w:ascii="Times New Roman" w:hAnsi="Times New Roman" w:cs="Times New Roman"/>
        </w:rPr>
        <w:t xml:space="preserve">Therefore, I am certain that giving this loan with a 2% interest rate is the best alternative. </w:t>
      </w:r>
    </w:p>
    <w:p w:rsidR="00301C20" w:rsidRDefault="00301C20">
      <w:pPr>
        <w:spacing w:line="480" w:lineRule="auto"/>
        <w:rPr>
          <w:rFonts w:ascii="Times New Roman" w:hAnsi="Times New Roman" w:cs="Times New Roman"/>
        </w:rPr>
      </w:pPr>
    </w:p>
    <w:p w:rsidR="00301C20" w:rsidRDefault="00301C20">
      <w:pPr>
        <w:spacing w:line="480" w:lineRule="auto"/>
        <w:rPr>
          <w:rFonts w:ascii="Times New Roman" w:hAnsi="Times New Roman" w:cs="Times New Roman"/>
        </w:rPr>
      </w:pPr>
    </w:p>
    <w:p w:rsidR="00301C20" w:rsidRDefault="00471145">
      <w:pPr>
        <w:spacing w:line="480" w:lineRule="auto"/>
        <w:ind w:firstLine="720"/>
        <w:jc w:val="center"/>
        <w:rPr>
          <w:rFonts w:ascii="Times New Roman" w:hAnsi="Times New Roman" w:cs="Times New Roman"/>
          <w:b/>
          <w:bCs/>
        </w:rPr>
      </w:pPr>
      <w:r>
        <w:rPr>
          <w:rFonts w:ascii="Times New Roman" w:hAnsi="Times New Roman" w:cs="Times New Roman"/>
          <w:b/>
          <w:bCs/>
        </w:rPr>
        <w:lastRenderedPageBreak/>
        <w:t>EXHIBIT 1 – PROJECTED STATEMENTS</w:t>
      </w:r>
    </w:p>
    <w:tbl>
      <w:tblPr>
        <w:tblStyle w:val="TableGrid"/>
        <w:tblW w:w="5000" w:type="pct"/>
        <w:tblBorders>
          <w:top w:val="single" w:sz="4" w:space="0" w:color="E7E6E6"/>
          <w:left w:val="single" w:sz="4" w:space="0" w:color="E7E6E6"/>
          <w:bottom w:val="single" w:sz="4" w:space="0" w:color="E7E6E6"/>
          <w:right w:val="single" w:sz="4" w:space="0" w:color="E7E6E6"/>
          <w:insideH w:val="single" w:sz="4" w:space="0" w:color="E7E6E6"/>
          <w:insideV w:val="single" w:sz="4" w:space="0" w:color="E7E6E6"/>
        </w:tblBorders>
        <w:tblLook w:val="04A0" w:firstRow="1" w:lastRow="0" w:firstColumn="1" w:lastColumn="0" w:noHBand="0" w:noVBand="1"/>
      </w:tblPr>
      <w:tblGrid>
        <w:gridCol w:w="1982"/>
        <w:gridCol w:w="4389"/>
        <w:gridCol w:w="1558"/>
        <w:gridCol w:w="1421"/>
      </w:tblGrid>
      <w:tr w:rsidR="00301C20">
        <w:tc>
          <w:tcPr>
            <w:tcW w:w="1060" w:type="pct"/>
          </w:tcPr>
          <w:p w:rsidR="00301C20" w:rsidRDefault="00301C20">
            <w:pPr>
              <w:spacing w:line="360" w:lineRule="auto"/>
              <w:rPr>
                <w:rFonts w:ascii="Times New Roman" w:hAnsi="Times New Roman" w:cs="Times New Roman"/>
                <w:b/>
                <w:bCs/>
              </w:rPr>
            </w:pPr>
          </w:p>
        </w:tc>
        <w:tc>
          <w:tcPr>
            <w:tcW w:w="2347" w:type="pct"/>
            <w:vAlign w:val="center"/>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Statement Title</w:t>
            </w: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high </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low </w:t>
            </w: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b/>
                <w:bCs/>
              </w:rPr>
              <w:t>Account Titles</w:t>
            </w:r>
          </w:p>
        </w:tc>
        <w:tc>
          <w:tcPr>
            <w:tcW w:w="2347" w:type="pct"/>
            <w:vAlign w:val="center"/>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Assumptions</w:t>
            </w:r>
          </w:p>
        </w:tc>
        <w:tc>
          <w:tcPr>
            <w:tcW w:w="833" w:type="pct"/>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w:t>
            </w:r>
          </w:p>
        </w:tc>
        <w:tc>
          <w:tcPr>
            <w:tcW w:w="760" w:type="pct"/>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w:t>
            </w:r>
          </w:p>
        </w:tc>
      </w:tr>
      <w:tr w:rsidR="00301C20">
        <w:tc>
          <w:tcPr>
            <w:tcW w:w="1060" w:type="pct"/>
          </w:tcPr>
          <w:p w:rsidR="00301C20" w:rsidRDefault="00471145">
            <w:pPr>
              <w:spacing w:line="360" w:lineRule="auto"/>
              <w:rPr>
                <w:rFonts w:ascii="Times New Roman" w:hAnsi="Times New Roman" w:cs="Times New Roman"/>
                <w:b/>
                <w:bCs/>
              </w:rPr>
            </w:pPr>
            <w:r>
              <w:rPr>
                <w:rFonts w:ascii="Times New Roman" w:hAnsi="Times New Roman" w:cs="Times New Roman"/>
                <w:b/>
                <w:bCs/>
              </w:rPr>
              <w:t xml:space="preserve">revenue </w:t>
            </w:r>
          </w:p>
        </w:tc>
        <w:tc>
          <w:tcPr>
            <w:tcW w:w="2347" w:type="pct"/>
            <w:vAlign w:val="center"/>
          </w:tcPr>
          <w:p w:rsidR="00301C20" w:rsidRDefault="00301C20">
            <w:pPr>
              <w:spacing w:line="360" w:lineRule="auto"/>
              <w:jc w:val="center"/>
              <w:rPr>
                <w:rFonts w:ascii="Times New Roman" w:hAnsi="Times New Roman" w:cs="Times New Roman"/>
                <w:b/>
                <w:bCs/>
              </w:rPr>
            </w:pPr>
          </w:p>
        </w:tc>
        <w:tc>
          <w:tcPr>
            <w:tcW w:w="833" w:type="pct"/>
          </w:tcPr>
          <w:p w:rsidR="00301C20" w:rsidRDefault="00301C20">
            <w:pPr>
              <w:spacing w:line="360" w:lineRule="auto"/>
              <w:jc w:val="center"/>
              <w:rPr>
                <w:rFonts w:ascii="Times New Roman" w:hAnsi="Times New Roman" w:cs="Times New Roman"/>
                <w:b/>
                <w:bCs/>
              </w:rPr>
            </w:pPr>
          </w:p>
        </w:tc>
        <w:tc>
          <w:tcPr>
            <w:tcW w:w="760" w:type="pct"/>
          </w:tcPr>
          <w:p w:rsidR="00301C20" w:rsidRDefault="00301C20">
            <w:pPr>
              <w:spacing w:line="360" w:lineRule="auto"/>
              <w:jc w:val="center"/>
              <w:rPr>
                <w:rFonts w:ascii="Times New Roman" w:hAnsi="Times New Roman" w:cs="Times New Roman"/>
                <w:b/>
                <w:bCs/>
              </w:rPr>
            </w:pP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Crop sales </w:t>
            </w:r>
          </w:p>
        </w:tc>
        <w:tc>
          <w:tcPr>
            <w:tcW w:w="2347"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optimized land use</w:t>
            </w:r>
          </w:p>
          <w:p w:rsidR="00301C20" w:rsidRDefault="00471145">
            <w:pPr>
              <w:spacing w:line="360" w:lineRule="auto"/>
              <w:rPr>
                <w:rFonts w:ascii="Times New Roman" w:hAnsi="Times New Roman" w:cs="Times New Roman"/>
              </w:rPr>
            </w:pPr>
            <w:r>
              <w:rPr>
                <w:rFonts w:ascii="Times New Roman" w:hAnsi="Times New Roman" w:cs="Times New Roman"/>
              </w:rPr>
              <w:t>extended planting and harvesting season</w:t>
            </w:r>
          </w:p>
          <w:p w:rsidR="00301C20" w:rsidRDefault="00471145">
            <w:pPr>
              <w:spacing w:line="360" w:lineRule="auto"/>
              <w:rPr>
                <w:rFonts w:ascii="Times New Roman" w:hAnsi="Times New Roman" w:cs="Times New Roman"/>
              </w:rPr>
            </w:pPr>
            <w:r>
              <w:rPr>
                <w:rFonts w:ascii="Times New Roman" w:hAnsi="Times New Roman" w:cs="Times New Roman"/>
              </w:rPr>
              <w:t xml:space="preserve">increase % of produce sold at wholesale </w:t>
            </w: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210,000</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105,000</w:t>
            </w: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Harvest dinner</w:t>
            </w:r>
          </w:p>
        </w:tc>
        <w:tc>
          <w:tcPr>
            <w:tcW w:w="2347"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same growth rate as in 2017 and 2018</w:t>
            </w: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33308.37</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20113.75</w:t>
            </w: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Corporate sponsorship</w:t>
            </w:r>
          </w:p>
        </w:tc>
        <w:tc>
          <w:tcPr>
            <w:tcW w:w="2347"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 xml:space="preserve">double in high and low scenarios </w:t>
            </w: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11000</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11000</w:t>
            </w:r>
          </w:p>
        </w:tc>
      </w:tr>
      <w:tr w:rsidR="00301C20">
        <w:tc>
          <w:tcPr>
            <w:tcW w:w="1060" w:type="pct"/>
          </w:tcPr>
          <w:p w:rsidR="00301C20" w:rsidRDefault="00471145">
            <w:pPr>
              <w:spacing w:line="360" w:lineRule="auto"/>
              <w:rPr>
                <w:rFonts w:hAnsi="Times New Roman" w:cs="Times New Roman"/>
              </w:rPr>
            </w:pPr>
            <w:r>
              <w:rPr>
                <w:rFonts w:hAnsi="Times New Roman" w:cs="Times New Roman"/>
              </w:rPr>
              <w:t>Grants</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hAnsi="Times New Roman" w:cs="Times New Roman"/>
              </w:rPr>
            </w:pPr>
            <w:r>
              <w:rPr>
                <w:rFonts w:hAnsi="Times New Roman" w:cs="Times New Roman"/>
              </w:rPr>
              <w:t>75000</w:t>
            </w:r>
          </w:p>
        </w:tc>
        <w:tc>
          <w:tcPr>
            <w:tcW w:w="760" w:type="pct"/>
          </w:tcPr>
          <w:p w:rsidR="00301C20" w:rsidRDefault="00471145">
            <w:pPr>
              <w:spacing w:line="360" w:lineRule="auto"/>
              <w:rPr>
                <w:rFonts w:hAnsi="Times New Roman" w:cs="Times New Roman"/>
              </w:rPr>
            </w:pPr>
            <w:r>
              <w:rPr>
                <w:rFonts w:hAnsi="Times New Roman" w:cs="Times New Roman"/>
              </w:rPr>
              <w:t>50000</w:t>
            </w:r>
          </w:p>
        </w:tc>
      </w:tr>
      <w:tr w:rsidR="00301C20">
        <w:tc>
          <w:tcPr>
            <w:tcW w:w="1060" w:type="pct"/>
          </w:tcPr>
          <w:p w:rsidR="00301C20" w:rsidRDefault="00471145">
            <w:pPr>
              <w:spacing w:line="360" w:lineRule="auto"/>
              <w:rPr>
                <w:rFonts w:ascii="Times New Roman" w:hAnsi="Times New Roman" w:cs="Times New Roman"/>
              </w:rPr>
            </w:pPr>
            <w:r>
              <w:rPr>
                <w:rFonts w:hAnsi="Times New Roman" w:cs="Times New Roman"/>
              </w:rPr>
              <w:t>TOTAL</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hAnsi="Times New Roman" w:cs="Times New Roman"/>
              </w:rPr>
              <w:t>329, 308.37</w:t>
            </w:r>
          </w:p>
        </w:tc>
        <w:tc>
          <w:tcPr>
            <w:tcW w:w="760" w:type="pct"/>
          </w:tcPr>
          <w:p w:rsidR="00301C20" w:rsidRDefault="00471145">
            <w:pPr>
              <w:spacing w:line="360" w:lineRule="auto"/>
              <w:rPr>
                <w:rFonts w:ascii="Times New Roman" w:hAnsi="Times New Roman" w:cs="Times New Roman"/>
              </w:rPr>
            </w:pPr>
            <w:r>
              <w:rPr>
                <w:rFonts w:hAnsi="Times New Roman" w:cs="Times New Roman"/>
              </w:rPr>
              <w:t>186, 113.75</w:t>
            </w:r>
          </w:p>
        </w:tc>
      </w:tr>
      <w:tr w:rsidR="00301C20">
        <w:tc>
          <w:tcPr>
            <w:tcW w:w="1060" w:type="pct"/>
          </w:tcPr>
          <w:p w:rsidR="00301C20" w:rsidRDefault="00471145">
            <w:pPr>
              <w:spacing w:line="360" w:lineRule="auto"/>
              <w:rPr>
                <w:rFonts w:ascii="Times New Roman" w:hAnsi="Times New Roman" w:cs="Times New Roman"/>
                <w:b/>
                <w:bCs/>
              </w:rPr>
            </w:pPr>
            <w:r>
              <w:rPr>
                <w:rFonts w:ascii="Times New Roman" w:hAnsi="Times New Roman" w:cs="Times New Roman"/>
                <w:b/>
                <w:bCs/>
              </w:rPr>
              <w:t xml:space="preserve">expenses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fuel costs </w:t>
            </w:r>
          </w:p>
        </w:tc>
        <w:tc>
          <w:tcPr>
            <w:tcW w:w="2347"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same % as in 2017 and 2018</w:t>
            </w: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745</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745</w:t>
            </w: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Equipment costs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4000</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3000</w:t>
            </w: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harvest dinner </w:t>
            </w:r>
          </w:p>
        </w:tc>
        <w:tc>
          <w:tcPr>
            <w:tcW w:w="2347"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same rate as in 2017 and 2019</w:t>
            </w: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9890</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8890</w:t>
            </w: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seeds and seedlings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hAnsi="Times New Roman" w:cs="Times New Roman"/>
              </w:rPr>
              <w:t>5000</w:t>
            </w:r>
          </w:p>
        </w:tc>
        <w:tc>
          <w:tcPr>
            <w:tcW w:w="760" w:type="pct"/>
          </w:tcPr>
          <w:p w:rsidR="00301C20" w:rsidRDefault="00471145">
            <w:pPr>
              <w:spacing w:line="360" w:lineRule="auto"/>
              <w:rPr>
                <w:rFonts w:ascii="Times New Roman" w:hAnsi="Times New Roman" w:cs="Times New Roman"/>
              </w:rPr>
            </w:pPr>
            <w:r>
              <w:rPr>
                <w:rFonts w:hAnsi="Times New Roman" w:cs="Times New Roman"/>
              </w:rPr>
              <w:t>4000</w:t>
            </w:r>
          </w:p>
        </w:tc>
      </w:tr>
      <w:tr w:rsidR="00301C20">
        <w:tc>
          <w:tcPr>
            <w:tcW w:w="1060" w:type="pct"/>
          </w:tcPr>
          <w:p w:rsidR="00301C20" w:rsidRDefault="00471145">
            <w:pPr>
              <w:spacing w:line="360" w:lineRule="auto"/>
              <w:rPr>
                <w:rFonts w:ascii="Times New Roman" w:hAnsi="Times New Roman" w:cs="Times New Roman"/>
              </w:rPr>
            </w:pPr>
            <w:r>
              <w:rPr>
                <w:rFonts w:hAnsi="Times New Roman" w:cs="Times New Roman"/>
              </w:rPr>
              <w:t xml:space="preserve">Supplies and small tools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hAnsi="Times New Roman" w:cs="Times New Roman"/>
              </w:rPr>
              <w:t>3600</w:t>
            </w:r>
          </w:p>
        </w:tc>
        <w:tc>
          <w:tcPr>
            <w:tcW w:w="760" w:type="pct"/>
          </w:tcPr>
          <w:p w:rsidR="00301C20" w:rsidRDefault="00471145">
            <w:pPr>
              <w:spacing w:line="360" w:lineRule="auto"/>
              <w:rPr>
                <w:rFonts w:ascii="Times New Roman" w:hAnsi="Times New Roman" w:cs="Times New Roman"/>
              </w:rPr>
            </w:pPr>
            <w:r>
              <w:rPr>
                <w:rFonts w:hAnsi="Times New Roman" w:cs="Times New Roman"/>
              </w:rPr>
              <w:t>2600</w:t>
            </w:r>
          </w:p>
        </w:tc>
      </w:tr>
      <w:tr w:rsidR="00301C20">
        <w:tc>
          <w:tcPr>
            <w:tcW w:w="1060" w:type="pct"/>
          </w:tcPr>
          <w:p w:rsidR="00301C20" w:rsidRDefault="00471145">
            <w:pPr>
              <w:spacing w:line="360" w:lineRule="auto"/>
              <w:rPr>
                <w:rFonts w:ascii="Times New Roman" w:hAnsi="Times New Roman" w:cs="Times New Roman"/>
              </w:rPr>
            </w:pPr>
            <w:r>
              <w:rPr>
                <w:rFonts w:hAnsi="Times New Roman" w:cs="Times New Roman"/>
              </w:rPr>
              <w:t xml:space="preserve">Volunteer budget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hAnsi="Times New Roman" w:cs="Times New Roman"/>
              </w:rPr>
              <w:t>1500</w:t>
            </w:r>
          </w:p>
        </w:tc>
        <w:tc>
          <w:tcPr>
            <w:tcW w:w="760" w:type="pct"/>
          </w:tcPr>
          <w:p w:rsidR="00301C20" w:rsidRDefault="00471145">
            <w:pPr>
              <w:spacing w:line="360" w:lineRule="auto"/>
              <w:rPr>
                <w:rFonts w:ascii="Times New Roman" w:hAnsi="Times New Roman" w:cs="Times New Roman"/>
              </w:rPr>
            </w:pPr>
            <w:r>
              <w:rPr>
                <w:rFonts w:hAnsi="Times New Roman" w:cs="Times New Roman"/>
              </w:rPr>
              <w:t>1500</w:t>
            </w:r>
          </w:p>
        </w:tc>
      </w:tr>
      <w:tr w:rsidR="00301C20">
        <w:tc>
          <w:tcPr>
            <w:tcW w:w="1060" w:type="pct"/>
          </w:tcPr>
          <w:p w:rsidR="00301C20" w:rsidRDefault="00471145">
            <w:pPr>
              <w:spacing w:line="360" w:lineRule="auto"/>
              <w:rPr>
                <w:rFonts w:ascii="Times New Roman" w:hAnsi="Times New Roman" w:cs="Times New Roman"/>
              </w:rPr>
            </w:pPr>
            <w:r>
              <w:rPr>
                <w:rFonts w:hAnsi="Times New Roman" w:cs="Times New Roman"/>
              </w:rPr>
              <w:t xml:space="preserve">Student interns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hAnsi="Times New Roman" w:cs="Times New Roman"/>
              </w:rPr>
              <w:t>40000</w:t>
            </w:r>
          </w:p>
        </w:tc>
        <w:tc>
          <w:tcPr>
            <w:tcW w:w="760" w:type="pct"/>
          </w:tcPr>
          <w:p w:rsidR="00301C20" w:rsidRDefault="00471145">
            <w:pPr>
              <w:spacing w:line="360" w:lineRule="auto"/>
              <w:rPr>
                <w:rFonts w:ascii="Times New Roman" w:hAnsi="Times New Roman" w:cs="Times New Roman"/>
              </w:rPr>
            </w:pPr>
            <w:r>
              <w:rPr>
                <w:rFonts w:hAnsi="Times New Roman" w:cs="Times New Roman"/>
              </w:rPr>
              <w:t>40000</w:t>
            </w:r>
          </w:p>
        </w:tc>
      </w:tr>
      <w:tr w:rsidR="00301C20">
        <w:tc>
          <w:tcPr>
            <w:tcW w:w="1060" w:type="pct"/>
          </w:tcPr>
          <w:p w:rsidR="00301C20" w:rsidRDefault="00471145">
            <w:pPr>
              <w:spacing w:line="360" w:lineRule="auto"/>
              <w:rPr>
                <w:rFonts w:ascii="Times New Roman" w:hAnsi="Times New Roman" w:cs="Times New Roman"/>
              </w:rPr>
            </w:pPr>
            <w:r>
              <w:rPr>
                <w:rFonts w:hAnsi="Times New Roman" w:cs="Times New Roman"/>
              </w:rPr>
              <w:t xml:space="preserve">Interest </w:t>
            </w:r>
          </w:p>
        </w:tc>
        <w:tc>
          <w:tcPr>
            <w:tcW w:w="2347"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 xml:space="preserve">2% in 5 years </w:t>
            </w:r>
          </w:p>
        </w:tc>
        <w:tc>
          <w:tcPr>
            <w:tcW w:w="833" w:type="pct"/>
          </w:tcPr>
          <w:p w:rsidR="00301C20" w:rsidRDefault="00471145">
            <w:pPr>
              <w:spacing w:line="360" w:lineRule="auto"/>
              <w:rPr>
                <w:rFonts w:ascii="Times New Roman" w:hAnsi="Times New Roman" w:cs="Times New Roman"/>
              </w:rPr>
            </w:pPr>
            <w:r>
              <w:rPr>
                <w:rFonts w:hAnsi="Times New Roman" w:cs="Times New Roman"/>
              </w:rPr>
              <w:t>200</w:t>
            </w:r>
          </w:p>
        </w:tc>
        <w:tc>
          <w:tcPr>
            <w:tcW w:w="760" w:type="pct"/>
          </w:tcPr>
          <w:p w:rsidR="00301C20" w:rsidRDefault="00471145">
            <w:pPr>
              <w:spacing w:line="360" w:lineRule="auto"/>
              <w:rPr>
                <w:rFonts w:ascii="Times New Roman" w:hAnsi="Times New Roman" w:cs="Times New Roman"/>
              </w:rPr>
            </w:pPr>
            <w:r>
              <w:rPr>
                <w:rFonts w:hAnsi="Times New Roman" w:cs="Times New Roman"/>
              </w:rPr>
              <w:t>200</w:t>
            </w:r>
          </w:p>
        </w:tc>
      </w:tr>
      <w:tr w:rsidR="00301C20">
        <w:tc>
          <w:tcPr>
            <w:tcW w:w="1060" w:type="pct"/>
          </w:tcPr>
          <w:p w:rsidR="00301C20" w:rsidRDefault="00471145">
            <w:pPr>
              <w:spacing w:line="360" w:lineRule="auto"/>
              <w:rPr>
                <w:rFonts w:ascii="Times New Roman" w:hAnsi="Times New Roman" w:cs="Times New Roman"/>
              </w:rPr>
            </w:pPr>
            <w:r>
              <w:rPr>
                <w:rFonts w:hAnsi="Times New Roman" w:cs="Times New Roman"/>
              </w:rPr>
              <w:t xml:space="preserve">TOTAL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hAnsi="Times New Roman" w:cs="Times New Roman"/>
              </w:rPr>
              <w:t>64,935</w:t>
            </w:r>
          </w:p>
        </w:tc>
        <w:tc>
          <w:tcPr>
            <w:tcW w:w="760" w:type="pct"/>
          </w:tcPr>
          <w:p w:rsidR="00301C20" w:rsidRDefault="00471145">
            <w:pPr>
              <w:spacing w:line="360" w:lineRule="auto"/>
              <w:rPr>
                <w:rFonts w:ascii="Times New Roman" w:hAnsi="Times New Roman" w:cs="Times New Roman"/>
              </w:rPr>
            </w:pPr>
            <w:r>
              <w:rPr>
                <w:rFonts w:hAnsi="Times New Roman" w:cs="Times New Roman"/>
              </w:rPr>
              <w:t>60,935</w:t>
            </w: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Assets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lastRenderedPageBreak/>
              <w:t xml:space="preserve">Current assets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Cash </w:t>
            </w:r>
          </w:p>
        </w:tc>
        <w:tc>
          <w:tcPr>
            <w:tcW w:w="2347"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Same $</w:t>
            </w: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31938</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31938</w:t>
            </w: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Accounts receivables </w:t>
            </w:r>
          </w:p>
        </w:tc>
        <w:tc>
          <w:tcPr>
            <w:tcW w:w="2347"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Same $</w:t>
            </w: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325</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325</w:t>
            </w: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Libro Credit Union membership share</w:t>
            </w:r>
          </w:p>
        </w:tc>
        <w:tc>
          <w:tcPr>
            <w:tcW w:w="2347"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Same $</w:t>
            </w: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50</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50</w:t>
            </w: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TOTAL current assets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32313</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32313</w:t>
            </w: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Fixed assets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Tractor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Irrigation system</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Fencing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Cold storage for food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Farm tools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TOTAL fixed assets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50,000</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50,000</w:t>
            </w: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TOTAL assets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82,313</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82313</w:t>
            </w: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Liabilities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Current liabilities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Accounts payable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435</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435</w:t>
            </w: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Long-term loan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5000</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5000</w:t>
            </w: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Working capital loan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25000</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25000</w:t>
            </w: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TOTAL liabilities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30,435</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30, 435</w:t>
            </w: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Equity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Grants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75,000</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50,000</w:t>
            </w: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t>Retained earnings</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31938</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31938</w:t>
            </w:r>
          </w:p>
        </w:tc>
      </w:tr>
      <w:tr w:rsidR="00301C20">
        <w:tc>
          <w:tcPr>
            <w:tcW w:w="1060" w:type="pct"/>
          </w:tcPr>
          <w:p w:rsidR="00301C20" w:rsidRDefault="00471145">
            <w:pPr>
              <w:spacing w:line="360" w:lineRule="auto"/>
              <w:rPr>
                <w:rFonts w:ascii="Times New Roman" w:hAnsi="Times New Roman" w:cs="Times New Roman"/>
              </w:rPr>
            </w:pPr>
            <w:r>
              <w:rPr>
                <w:rFonts w:ascii="Times New Roman" w:hAnsi="Times New Roman" w:cs="Times New Roman"/>
              </w:rPr>
              <w:lastRenderedPageBreak/>
              <w:t xml:space="preserve">TOTAL equity &amp; Liabilities </w:t>
            </w: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471145">
            <w:pPr>
              <w:spacing w:line="360" w:lineRule="auto"/>
              <w:rPr>
                <w:rFonts w:ascii="Times New Roman" w:hAnsi="Times New Roman" w:cs="Times New Roman"/>
              </w:rPr>
            </w:pPr>
            <w:r>
              <w:rPr>
                <w:rFonts w:ascii="Times New Roman" w:hAnsi="Times New Roman" w:cs="Times New Roman"/>
              </w:rPr>
              <w:t>106,938</w:t>
            </w:r>
          </w:p>
        </w:tc>
        <w:tc>
          <w:tcPr>
            <w:tcW w:w="760" w:type="pct"/>
          </w:tcPr>
          <w:p w:rsidR="00301C20" w:rsidRDefault="00471145">
            <w:pPr>
              <w:spacing w:line="360" w:lineRule="auto"/>
              <w:rPr>
                <w:rFonts w:ascii="Times New Roman" w:hAnsi="Times New Roman" w:cs="Times New Roman"/>
              </w:rPr>
            </w:pPr>
            <w:r>
              <w:rPr>
                <w:rFonts w:ascii="Times New Roman" w:hAnsi="Times New Roman" w:cs="Times New Roman"/>
              </w:rPr>
              <w:t>81,938</w:t>
            </w: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r w:rsidR="00301C20">
        <w:tc>
          <w:tcPr>
            <w:tcW w:w="1060" w:type="pct"/>
          </w:tcPr>
          <w:p w:rsidR="00301C20" w:rsidRDefault="00301C20">
            <w:pPr>
              <w:spacing w:line="360" w:lineRule="auto"/>
              <w:rPr>
                <w:rFonts w:ascii="Times New Roman" w:hAnsi="Times New Roman" w:cs="Times New Roman"/>
              </w:rPr>
            </w:pPr>
          </w:p>
        </w:tc>
        <w:tc>
          <w:tcPr>
            <w:tcW w:w="2347" w:type="pct"/>
            <w:vAlign w:val="center"/>
          </w:tcPr>
          <w:p w:rsidR="00301C20" w:rsidRDefault="00301C20">
            <w:pPr>
              <w:spacing w:line="360" w:lineRule="auto"/>
              <w:rPr>
                <w:rFonts w:ascii="Times New Roman" w:hAnsi="Times New Roman" w:cs="Times New Roman"/>
              </w:rPr>
            </w:pPr>
          </w:p>
        </w:tc>
        <w:tc>
          <w:tcPr>
            <w:tcW w:w="833" w:type="pct"/>
          </w:tcPr>
          <w:p w:rsidR="00301C20" w:rsidRDefault="00301C20">
            <w:pPr>
              <w:spacing w:line="360" w:lineRule="auto"/>
              <w:rPr>
                <w:rFonts w:ascii="Times New Roman" w:hAnsi="Times New Roman" w:cs="Times New Roman"/>
              </w:rPr>
            </w:pPr>
          </w:p>
        </w:tc>
        <w:tc>
          <w:tcPr>
            <w:tcW w:w="760" w:type="pct"/>
          </w:tcPr>
          <w:p w:rsidR="00301C20" w:rsidRDefault="00301C20">
            <w:pPr>
              <w:spacing w:line="360" w:lineRule="auto"/>
              <w:rPr>
                <w:rFonts w:ascii="Times New Roman" w:hAnsi="Times New Roman" w:cs="Times New Roman"/>
              </w:rPr>
            </w:pPr>
          </w:p>
        </w:tc>
      </w:tr>
    </w:tbl>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301C20" w:rsidRDefault="00471145">
      <w:pPr>
        <w:spacing w:line="480" w:lineRule="auto"/>
        <w:ind w:firstLine="720"/>
        <w:jc w:val="center"/>
        <w:rPr>
          <w:rFonts w:ascii="Times New Roman" w:hAnsi="Times New Roman" w:cs="Times New Roman"/>
          <w:b/>
          <w:bCs/>
        </w:rPr>
      </w:pPr>
      <w:r>
        <w:rPr>
          <w:rFonts w:ascii="Times New Roman" w:hAnsi="Times New Roman" w:cs="Times New Roman"/>
          <w:b/>
          <w:bCs/>
        </w:rPr>
        <w:lastRenderedPageBreak/>
        <w:t>EXHIBIT 2 – PLUG ADJUSTMENTS</w:t>
      </w:r>
    </w:p>
    <w:tbl>
      <w:tblPr>
        <w:tblStyle w:val="TableGrid"/>
        <w:tblW w:w="5000" w:type="pct"/>
        <w:tblBorders>
          <w:top w:val="single" w:sz="4" w:space="0" w:color="E7E6E6"/>
          <w:left w:val="single" w:sz="4" w:space="0" w:color="E7E6E6"/>
          <w:bottom w:val="single" w:sz="4" w:space="0" w:color="E7E6E6"/>
          <w:right w:val="single" w:sz="4" w:space="0" w:color="E7E6E6"/>
          <w:insideH w:val="single" w:sz="4" w:space="0" w:color="E7E6E6"/>
          <w:insideV w:val="single" w:sz="4" w:space="0" w:color="E7E6E6"/>
        </w:tblBorders>
        <w:tblLook w:val="04A0" w:firstRow="1" w:lastRow="0" w:firstColumn="1" w:lastColumn="0" w:noHBand="0" w:noVBand="1"/>
      </w:tblPr>
      <w:tblGrid>
        <w:gridCol w:w="1225"/>
        <w:gridCol w:w="1648"/>
        <w:gridCol w:w="1225"/>
        <w:gridCol w:w="1403"/>
        <w:gridCol w:w="1224"/>
        <w:gridCol w:w="1403"/>
        <w:gridCol w:w="1222"/>
      </w:tblGrid>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5000" w:type="pct"/>
            <w:gridSpan w:val="7"/>
            <w:vAlign w:val="center"/>
          </w:tcPr>
          <w:p w:rsidR="00301C20" w:rsidRDefault="00471145">
            <w:pPr>
              <w:spacing w:line="360" w:lineRule="auto"/>
              <w:rPr>
                <w:rFonts w:ascii="Times New Roman" w:hAnsi="Times New Roman" w:cs="Times New Roman"/>
                <w:b/>
                <w:bCs/>
              </w:rPr>
            </w:pPr>
            <w:r>
              <w:rPr>
                <w:rFonts w:ascii="Times New Roman" w:hAnsi="Times New Roman" w:cs="Times New Roman"/>
                <w:b/>
                <w:bCs/>
              </w:rPr>
              <w:t xml:space="preserve">Seasonality </w:t>
            </w:r>
            <w:r>
              <w:rPr>
                <w:rFonts w:ascii="Times New Roman" w:hAnsi="Times New Roman" w:cs="Times New Roman"/>
              </w:rPr>
              <w:t>(if applies)</w:t>
            </w:r>
          </w:p>
        </w:tc>
      </w:tr>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w:t>
            </w:r>
          </w:p>
        </w:tc>
        <w:tc>
          <w:tcPr>
            <w:tcW w:w="749" w:type="pct"/>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w:t>
            </w: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1438" w:type="pct"/>
            <w:gridSpan w:val="2"/>
            <w:vAlign w:val="center"/>
          </w:tcPr>
          <w:p w:rsidR="00301C20" w:rsidRDefault="00471145">
            <w:pPr>
              <w:spacing w:line="360" w:lineRule="auto"/>
              <w:rPr>
                <w:rFonts w:ascii="Times New Roman" w:hAnsi="Times New Roman" w:cs="Times New Roman"/>
                <w:b/>
                <w:bCs/>
              </w:rPr>
            </w:pPr>
            <w:r>
              <w:rPr>
                <w:rFonts w:ascii="Times New Roman" w:hAnsi="Times New Roman" w:cs="Times New Roman"/>
                <w:b/>
                <w:bCs/>
              </w:rPr>
              <w:t>Plug</w:t>
            </w:r>
          </w:p>
        </w:tc>
        <w:tc>
          <w:tcPr>
            <w:tcW w:w="689" w:type="pct"/>
          </w:tcPr>
          <w:p w:rsidR="00301C20" w:rsidRDefault="00471145">
            <w:pPr>
              <w:spacing w:line="360" w:lineRule="auto"/>
              <w:rPr>
                <w:rFonts w:ascii="Times New Roman" w:hAnsi="Times New Roman" w:cs="Times New Roman"/>
              </w:rPr>
            </w:pPr>
            <w:r>
              <w:rPr>
                <w:rFonts w:ascii="Times New Roman" w:hAnsi="Times New Roman" w:cs="Times New Roman"/>
              </w:rPr>
              <w:t>22,334</w:t>
            </w:r>
          </w:p>
        </w:tc>
        <w:tc>
          <w:tcPr>
            <w:tcW w:w="749" w:type="pct"/>
          </w:tcPr>
          <w:p w:rsidR="00301C20" w:rsidRDefault="00471145">
            <w:pPr>
              <w:spacing w:line="360" w:lineRule="auto"/>
              <w:rPr>
                <w:rFonts w:ascii="Times New Roman" w:hAnsi="Times New Roman" w:cs="Times New Roman"/>
              </w:rPr>
            </w:pPr>
            <w:r>
              <w:rPr>
                <w:rFonts w:ascii="Times New Roman" w:hAnsi="Times New Roman" w:cs="Times New Roman"/>
              </w:rPr>
              <w:t>22,334</w:t>
            </w: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1438" w:type="pct"/>
            <w:gridSpan w:val="2"/>
            <w:vAlign w:val="center"/>
          </w:tcPr>
          <w:p w:rsidR="00301C20" w:rsidRDefault="00471145">
            <w:pPr>
              <w:spacing w:line="360" w:lineRule="auto"/>
              <w:rPr>
                <w:rFonts w:ascii="Times New Roman" w:hAnsi="Times New Roman" w:cs="Times New Roman"/>
                <w:b/>
                <w:bCs/>
              </w:rPr>
            </w:pPr>
            <w:r>
              <w:rPr>
                <w:rFonts w:ascii="Times New Roman" w:hAnsi="Times New Roman" w:cs="Times New Roman"/>
                <w:b/>
                <w:bCs/>
              </w:rPr>
              <w:t>+ Seasonal adjustment</w:t>
            </w:r>
          </w:p>
        </w:tc>
        <w:tc>
          <w:tcPr>
            <w:tcW w:w="689" w:type="pct"/>
          </w:tcPr>
          <w:p w:rsidR="00301C20" w:rsidRDefault="00471145">
            <w:pPr>
              <w:spacing w:line="360" w:lineRule="auto"/>
              <w:rPr>
                <w:rFonts w:ascii="Times New Roman" w:hAnsi="Times New Roman" w:cs="Times New Roman"/>
              </w:rPr>
            </w:pPr>
            <w:r>
              <w:rPr>
                <w:rFonts w:ascii="Times New Roman" w:hAnsi="Times New Roman" w:cs="Times New Roman"/>
              </w:rPr>
              <w:t>166,835</w:t>
            </w:r>
          </w:p>
        </w:tc>
        <w:tc>
          <w:tcPr>
            <w:tcW w:w="749" w:type="pct"/>
          </w:tcPr>
          <w:p w:rsidR="00301C20" w:rsidRDefault="00471145">
            <w:pPr>
              <w:spacing w:line="360" w:lineRule="auto"/>
              <w:rPr>
                <w:rFonts w:ascii="Times New Roman" w:hAnsi="Times New Roman" w:cs="Times New Roman"/>
              </w:rPr>
            </w:pPr>
            <w:r>
              <w:rPr>
                <w:rFonts w:ascii="Times New Roman" w:hAnsi="Times New Roman" w:cs="Times New Roman"/>
              </w:rPr>
              <w:t>166,835</w:t>
            </w: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1438" w:type="pct"/>
            <w:gridSpan w:val="2"/>
            <w:vAlign w:val="center"/>
          </w:tcPr>
          <w:p w:rsidR="00301C20" w:rsidRDefault="00471145">
            <w:pPr>
              <w:spacing w:line="360" w:lineRule="auto"/>
              <w:rPr>
                <w:rFonts w:ascii="Times New Roman" w:hAnsi="Times New Roman" w:cs="Times New Roman"/>
                <w:b/>
                <w:bCs/>
              </w:rPr>
            </w:pPr>
            <w:r>
              <w:rPr>
                <w:rFonts w:ascii="Times New Roman" w:hAnsi="Times New Roman" w:cs="Times New Roman"/>
                <w:b/>
                <w:bCs/>
              </w:rPr>
              <w:t>New Plug</w:t>
            </w:r>
          </w:p>
        </w:tc>
        <w:tc>
          <w:tcPr>
            <w:tcW w:w="689" w:type="pct"/>
          </w:tcPr>
          <w:p w:rsidR="00301C20" w:rsidRDefault="00471145">
            <w:pPr>
              <w:spacing w:line="360" w:lineRule="auto"/>
              <w:rPr>
                <w:rFonts w:ascii="Times New Roman" w:hAnsi="Times New Roman" w:cs="Times New Roman"/>
              </w:rPr>
            </w:pPr>
            <w:r>
              <w:rPr>
                <w:rFonts w:ascii="Times New Roman" w:hAnsi="Times New Roman" w:cs="Times New Roman"/>
              </w:rPr>
              <w:t>189, 170</w:t>
            </w:r>
          </w:p>
        </w:tc>
        <w:tc>
          <w:tcPr>
            <w:tcW w:w="749" w:type="pct"/>
          </w:tcPr>
          <w:p w:rsidR="00301C20" w:rsidRDefault="00471145">
            <w:pPr>
              <w:spacing w:line="360" w:lineRule="auto"/>
              <w:rPr>
                <w:rFonts w:ascii="Times New Roman" w:hAnsi="Times New Roman" w:cs="Times New Roman"/>
              </w:rPr>
            </w:pPr>
            <w:r>
              <w:rPr>
                <w:rFonts w:ascii="Times New Roman" w:hAnsi="Times New Roman" w:cs="Times New Roman"/>
              </w:rPr>
              <w:t>189,170</w:t>
            </w: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5000" w:type="pct"/>
            <w:gridSpan w:val="7"/>
            <w:vAlign w:val="center"/>
          </w:tcPr>
          <w:p w:rsidR="00301C20" w:rsidRDefault="00471145">
            <w:pPr>
              <w:spacing w:line="360" w:lineRule="auto"/>
              <w:rPr>
                <w:rFonts w:ascii="Times New Roman" w:hAnsi="Times New Roman" w:cs="Times New Roman"/>
              </w:rPr>
            </w:pPr>
            <w:r>
              <w:rPr>
                <w:rFonts w:ascii="Times New Roman" w:hAnsi="Times New Roman" w:cs="Times New Roman"/>
                <w:b/>
                <w:bCs/>
              </w:rPr>
              <w:t xml:space="preserve">Sensitivity Analysis </w:t>
            </w:r>
          </w:p>
        </w:tc>
      </w:tr>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689" w:type="pct"/>
            <w:vAlign w:val="center"/>
          </w:tcPr>
          <w:p w:rsidR="00301C20" w:rsidRDefault="00301C20">
            <w:pPr>
              <w:spacing w:line="360" w:lineRule="auto"/>
              <w:jc w:val="center"/>
              <w:rPr>
                <w:rFonts w:ascii="Times New Roman" w:hAnsi="Times New Roman" w:cs="Times New Roman"/>
                <w:b/>
                <w:bCs/>
              </w:rPr>
            </w:pPr>
          </w:p>
        </w:tc>
        <w:tc>
          <w:tcPr>
            <w:tcW w:w="1438" w:type="pct"/>
            <w:gridSpan w:val="2"/>
            <w:vAlign w:val="center"/>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 xml:space="preserve">Days x ($ </w:t>
            </w:r>
            <w:r>
              <w:rPr>
                <w:rFonts w:ascii="Times New Roman" w:hAnsi="Times New Roman" w:cs="Times New Roman"/>
                <w:b/>
                <w:bCs/>
              </w:rPr>
              <w:sym w:font="Symbol" w:char="F0B8"/>
            </w:r>
            <w:r>
              <w:rPr>
                <w:rFonts w:ascii="Times New Roman" w:hAnsi="Times New Roman" w:cs="Times New Roman"/>
                <w:b/>
                <w:bCs/>
              </w:rPr>
              <w:t xml:space="preserve"> days)</w:t>
            </w:r>
          </w:p>
        </w:tc>
        <w:tc>
          <w:tcPr>
            <w:tcW w:w="1437" w:type="pct"/>
            <w:gridSpan w:val="2"/>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 xml:space="preserve">Difference </w:t>
            </w:r>
          </w:p>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(absolute value)</w:t>
            </w:r>
          </w:p>
        </w:tc>
        <w:tc>
          <w:tcPr>
            <w:tcW w:w="1436" w:type="pct"/>
            <w:gridSpan w:val="2"/>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 xml:space="preserve">New </w:t>
            </w:r>
          </w:p>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Plug</w:t>
            </w:r>
          </w:p>
        </w:tc>
      </w:tr>
      <w:tr w:rsidR="00301C20">
        <w:tc>
          <w:tcPr>
            <w:tcW w:w="689" w:type="pct"/>
            <w:vAlign w:val="center"/>
          </w:tcPr>
          <w:p w:rsidR="00301C20" w:rsidRDefault="00471145">
            <w:pPr>
              <w:spacing w:line="360" w:lineRule="auto"/>
              <w:jc w:val="center"/>
              <w:rPr>
                <w:rFonts w:ascii="Times New Roman" w:hAnsi="Times New Roman" w:cs="Times New Roman"/>
              </w:rPr>
            </w:pPr>
            <w:r>
              <w:rPr>
                <w:rFonts w:ascii="Times New Roman" w:hAnsi="Times New Roman" w:cs="Times New Roman"/>
                <w:b/>
                <w:bCs/>
              </w:rPr>
              <w:t>Days</w:t>
            </w:r>
          </w:p>
        </w:tc>
        <w:tc>
          <w:tcPr>
            <w:tcW w:w="749" w:type="pct"/>
            <w:vAlign w:val="center"/>
          </w:tcPr>
          <w:p w:rsidR="00301C20" w:rsidRDefault="00471145">
            <w:pPr>
              <w:spacing w:line="360" w:lineRule="auto"/>
              <w:jc w:val="center"/>
              <w:rPr>
                <w:rFonts w:ascii="Times New Roman" w:hAnsi="Times New Roman" w:cs="Times New Roman"/>
              </w:rPr>
            </w:pPr>
            <w:r>
              <w:rPr>
                <w:rFonts w:ascii="Times New Roman" w:hAnsi="Times New Roman" w:cs="Times New Roman"/>
                <w:b/>
                <w:bCs/>
              </w:rPr>
              <w:t>Calculation</w:t>
            </w:r>
          </w:p>
        </w:tc>
        <w:tc>
          <w:tcPr>
            <w:tcW w:w="689" w:type="pct"/>
            <w:vAlign w:val="center"/>
          </w:tcPr>
          <w:p w:rsidR="00301C20" w:rsidRDefault="00471145">
            <w:pPr>
              <w:spacing w:line="360" w:lineRule="auto"/>
              <w:jc w:val="center"/>
              <w:rPr>
                <w:rFonts w:ascii="Times New Roman" w:hAnsi="Times New Roman" w:cs="Times New Roman"/>
              </w:rPr>
            </w:pPr>
            <w:r>
              <w:rPr>
                <w:rFonts w:ascii="Times New Roman" w:hAnsi="Times New Roman" w:cs="Times New Roman"/>
                <w:b/>
                <w:bCs/>
              </w:rPr>
              <w:t>$</w:t>
            </w:r>
          </w:p>
        </w:tc>
        <w:tc>
          <w:tcPr>
            <w:tcW w:w="749" w:type="pct"/>
            <w:vAlign w:val="center"/>
          </w:tcPr>
          <w:p w:rsidR="00301C20" w:rsidRDefault="00471145">
            <w:pPr>
              <w:spacing w:line="360" w:lineRule="auto"/>
              <w:jc w:val="center"/>
              <w:rPr>
                <w:rFonts w:ascii="Times New Roman" w:hAnsi="Times New Roman" w:cs="Times New Roman"/>
              </w:rPr>
            </w:pPr>
            <w:r>
              <w:rPr>
                <w:rFonts w:ascii="Times New Roman" w:hAnsi="Times New Roman" w:cs="Times New Roman"/>
                <w:b/>
                <w:bCs/>
              </w:rPr>
              <w:t>Calculation</w:t>
            </w:r>
          </w:p>
        </w:tc>
        <w:tc>
          <w:tcPr>
            <w:tcW w:w="688" w:type="pct"/>
            <w:vAlign w:val="center"/>
          </w:tcPr>
          <w:p w:rsidR="00301C20" w:rsidRDefault="00471145">
            <w:pPr>
              <w:spacing w:line="360" w:lineRule="auto"/>
              <w:jc w:val="center"/>
              <w:rPr>
                <w:rFonts w:ascii="Times New Roman" w:hAnsi="Times New Roman" w:cs="Times New Roman"/>
              </w:rPr>
            </w:pPr>
            <w:r>
              <w:rPr>
                <w:rFonts w:ascii="Times New Roman" w:hAnsi="Times New Roman" w:cs="Times New Roman"/>
                <w:b/>
                <w:bCs/>
              </w:rPr>
              <w:t>$</w:t>
            </w:r>
          </w:p>
        </w:tc>
        <w:tc>
          <w:tcPr>
            <w:tcW w:w="749" w:type="pct"/>
            <w:vAlign w:val="center"/>
          </w:tcPr>
          <w:p w:rsidR="00301C20" w:rsidRDefault="00471145">
            <w:pPr>
              <w:spacing w:line="360" w:lineRule="auto"/>
              <w:jc w:val="center"/>
              <w:rPr>
                <w:rFonts w:ascii="Times New Roman" w:hAnsi="Times New Roman" w:cs="Times New Roman"/>
              </w:rPr>
            </w:pPr>
            <w:r>
              <w:rPr>
                <w:rFonts w:ascii="Times New Roman" w:hAnsi="Times New Roman" w:cs="Times New Roman"/>
                <w:b/>
                <w:bCs/>
              </w:rPr>
              <w:t>Calculation</w:t>
            </w:r>
          </w:p>
        </w:tc>
        <w:tc>
          <w:tcPr>
            <w:tcW w:w="687" w:type="pct"/>
            <w:vAlign w:val="center"/>
          </w:tcPr>
          <w:p w:rsidR="00301C20" w:rsidRDefault="00471145">
            <w:pPr>
              <w:spacing w:line="360" w:lineRule="auto"/>
              <w:jc w:val="center"/>
              <w:rPr>
                <w:rFonts w:ascii="Times New Roman" w:hAnsi="Times New Roman" w:cs="Times New Roman"/>
              </w:rPr>
            </w:pPr>
            <w:r>
              <w:rPr>
                <w:rFonts w:ascii="Times New Roman" w:hAnsi="Times New Roman" w:cs="Times New Roman"/>
                <w:b/>
                <w:bCs/>
              </w:rPr>
              <w:t>$</w:t>
            </w:r>
          </w:p>
        </w:tc>
      </w:tr>
      <w:tr w:rsidR="00301C20">
        <w:tc>
          <w:tcPr>
            <w:tcW w:w="689"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Base Case</w:t>
            </w: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689"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210</w:t>
            </w:r>
          </w:p>
        </w:tc>
        <w:tc>
          <w:tcPr>
            <w:tcW w:w="749" w:type="pct"/>
          </w:tcPr>
          <w:p w:rsidR="00301C20" w:rsidRDefault="00471145">
            <w:pPr>
              <w:spacing w:line="360" w:lineRule="auto"/>
              <w:rPr>
                <w:rFonts w:ascii="Times New Roman" w:hAnsi="Times New Roman" w:cs="Times New Roman"/>
              </w:rPr>
            </w:pPr>
            <w:r>
              <w:rPr>
                <w:rFonts w:ascii="Times New Roman" w:hAnsi="Times New Roman" w:cs="Times New Roman"/>
              </w:rPr>
              <w:t>210 × (105,000 ÷ 210)</w:t>
            </w:r>
          </w:p>
        </w:tc>
        <w:tc>
          <w:tcPr>
            <w:tcW w:w="689" w:type="pct"/>
          </w:tcPr>
          <w:p w:rsidR="00301C20" w:rsidRDefault="00471145">
            <w:pPr>
              <w:spacing w:line="360" w:lineRule="auto"/>
              <w:rPr>
                <w:rFonts w:ascii="Times New Roman" w:hAnsi="Times New Roman" w:cs="Times New Roman"/>
              </w:rPr>
            </w:pPr>
            <w:r>
              <w:rPr>
                <w:rFonts w:ascii="Times New Roman" w:hAnsi="Times New Roman" w:cs="Times New Roman"/>
              </w:rPr>
              <w:t>105,000</w:t>
            </w:r>
          </w:p>
        </w:tc>
        <w:tc>
          <w:tcPr>
            <w:tcW w:w="749" w:type="pct"/>
          </w:tcPr>
          <w:p w:rsidR="00301C20" w:rsidRDefault="00471145">
            <w:pPr>
              <w:spacing w:line="360" w:lineRule="auto"/>
              <w:rPr>
                <w:rFonts w:ascii="Times New Roman" w:hAnsi="Times New Roman" w:cs="Times New Roman"/>
              </w:rPr>
            </w:pPr>
            <w:r>
              <w:rPr>
                <w:rFonts w:ascii="Times New Roman" w:hAnsi="Times New Roman" w:cs="Times New Roman"/>
              </w:rPr>
              <w:t>105000 - 105000</w:t>
            </w:r>
          </w:p>
        </w:tc>
        <w:tc>
          <w:tcPr>
            <w:tcW w:w="688" w:type="pct"/>
          </w:tcPr>
          <w:p w:rsidR="00301C20" w:rsidRDefault="00471145">
            <w:pPr>
              <w:spacing w:line="360" w:lineRule="auto"/>
              <w:rPr>
                <w:rFonts w:ascii="Times New Roman" w:hAnsi="Times New Roman" w:cs="Times New Roman"/>
              </w:rPr>
            </w:pPr>
            <w:r>
              <w:rPr>
                <w:rFonts w:ascii="Times New Roman" w:hAnsi="Times New Roman" w:cs="Times New Roman"/>
              </w:rPr>
              <w:t>0</w:t>
            </w:r>
          </w:p>
        </w:tc>
        <w:tc>
          <w:tcPr>
            <w:tcW w:w="749"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Plug + seasonal adjustment </w:t>
            </w:r>
          </w:p>
        </w:tc>
        <w:tc>
          <w:tcPr>
            <w:tcW w:w="687" w:type="pct"/>
          </w:tcPr>
          <w:p w:rsidR="00301C20" w:rsidRDefault="00471145">
            <w:pPr>
              <w:spacing w:line="360" w:lineRule="auto"/>
              <w:rPr>
                <w:rFonts w:ascii="Times New Roman" w:hAnsi="Times New Roman" w:cs="Times New Roman"/>
              </w:rPr>
            </w:pPr>
            <w:r>
              <w:rPr>
                <w:rFonts w:ascii="Times New Roman" w:hAnsi="Times New Roman" w:cs="Times New Roman"/>
              </w:rPr>
              <w:t>189,097</w:t>
            </w:r>
          </w:p>
        </w:tc>
      </w:tr>
      <w:tr w:rsidR="00301C20">
        <w:tc>
          <w:tcPr>
            <w:tcW w:w="689"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240</w:t>
            </w:r>
          </w:p>
        </w:tc>
        <w:tc>
          <w:tcPr>
            <w:tcW w:w="749" w:type="pct"/>
          </w:tcPr>
          <w:p w:rsidR="00301C20" w:rsidRDefault="00471145">
            <w:pPr>
              <w:spacing w:line="360" w:lineRule="auto"/>
              <w:rPr>
                <w:rFonts w:ascii="Times New Roman" w:hAnsi="Times New Roman" w:cs="Times New Roman"/>
              </w:rPr>
            </w:pPr>
            <w:r>
              <w:rPr>
                <w:rFonts w:ascii="Times New Roman" w:hAnsi="Times New Roman" w:cs="Times New Roman"/>
              </w:rPr>
              <w:t>240 × (210,000÷240)</w:t>
            </w:r>
          </w:p>
        </w:tc>
        <w:tc>
          <w:tcPr>
            <w:tcW w:w="689" w:type="pct"/>
          </w:tcPr>
          <w:p w:rsidR="00301C20" w:rsidRDefault="00471145">
            <w:pPr>
              <w:spacing w:line="360" w:lineRule="auto"/>
              <w:rPr>
                <w:rFonts w:ascii="Times New Roman" w:hAnsi="Times New Roman" w:cs="Times New Roman"/>
              </w:rPr>
            </w:pPr>
            <w:r>
              <w:rPr>
                <w:rFonts w:ascii="Times New Roman" w:hAnsi="Times New Roman" w:cs="Times New Roman"/>
              </w:rPr>
              <w:t>210,000</w:t>
            </w:r>
          </w:p>
        </w:tc>
        <w:tc>
          <w:tcPr>
            <w:tcW w:w="749" w:type="pct"/>
          </w:tcPr>
          <w:p w:rsidR="00301C20" w:rsidRDefault="00471145">
            <w:pPr>
              <w:spacing w:line="360" w:lineRule="auto"/>
              <w:rPr>
                <w:rFonts w:ascii="Times New Roman" w:hAnsi="Times New Roman" w:cs="Times New Roman"/>
              </w:rPr>
            </w:pPr>
            <w:r>
              <w:rPr>
                <w:rFonts w:ascii="Times New Roman" w:hAnsi="Times New Roman" w:cs="Times New Roman"/>
              </w:rPr>
              <w:t>105000 - 210000</w:t>
            </w:r>
          </w:p>
        </w:tc>
        <w:tc>
          <w:tcPr>
            <w:tcW w:w="688" w:type="pct"/>
          </w:tcPr>
          <w:p w:rsidR="00301C20" w:rsidRDefault="00471145">
            <w:pPr>
              <w:spacing w:line="360" w:lineRule="auto"/>
              <w:rPr>
                <w:rFonts w:ascii="Times New Roman" w:hAnsi="Times New Roman" w:cs="Times New Roman"/>
              </w:rPr>
            </w:pPr>
            <w:r>
              <w:rPr>
                <w:rFonts w:ascii="Times New Roman" w:hAnsi="Times New Roman" w:cs="Times New Roman"/>
              </w:rPr>
              <w:t>105,000</w:t>
            </w:r>
          </w:p>
        </w:tc>
        <w:tc>
          <w:tcPr>
            <w:tcW w:w="749" w:type="pct"/>
          </w:tcPr>
          <w:p w:rsidR="00301C20" w:rsidRDefault="00471145">
            <w:pPr>
              <w:spacing w:line="360" w:lineRule="auto"/>
              <w:rPr>
                <w:rFonts w:ascii="Times New Roman" w:hAnsi="Times New Roman" w:cs="Times New Roman"/>
              </w:rPr>
            </w:pPr>
            <w:r>
              <w:rPr>
                <w:rFonts w:ascii="Times New Roman" w:hAnsi="Times New Roman" w:cs="Times New Roman"/>
              </w:rPr>
              <w:t xml:space="preserve">Plug + seasonal adjustment </w:t>
            </w:r>
          </w:p>
        </w:tc>
        <w:tc>
          <w:tcPr>
            <w:tcW w:w="687" w:type="pct"/>
          </w:tcPr>
          <w:p w:rsidR="00301C20" w:rsidRDefault="00471145">
            <w:pPr>
              <w:spacing w:line="360" w:lineRule="auto"/>
              <w:rPr>
                <w:rFonts w:ascii="Times New Roman" w:hAnsi="Times New Roman" w:cs="Times New Roman"/>
              </w:rPr>
            </w:pPr>
            <w:r>
              <w:rPr>
                <w:rFonts w:ascii="Times New Roman" w:hAnsi="Times New Roman" w:cs="Times New Roman"/>
              </w:rPr>
              <w:t>189,170</w:t>
            </w:r>
          </w:p>
        </w:tc>
      </w:tr>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r w:rsidR="00301C20">
        <w:tc>
          <w:tcPr>
            <w:tcW w:w="689" w:type="pct"/>
            <w:vAlign w:val="center"/>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9"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8" w:type="pct"/>
          </w:tcPr>
          <w:p w:rsidR="00301C20" w:rsidRDefault="00301C20">
            <w:pPr>
              <w:spacing w:line="360" w:lineRule="auto"/>
              <w:rPr>
                <w:rFonts w:ascii="Times New Roman" w:hAnsi="Times New Roman" w:cs="Times New Roman"/>
              </w:rPr>
            </w:pPr>
          </w:p>
        </w:tc>
        <w:tc>
          <w:tcPr>
            <w:tcW w:w="749" w:type="pct"/>
          </w:tcPr>
          <w:p w:rsidR="00301C20" w:rsidRDefault="00301C20">
            <w:pPr>
              <w:spacing w:line="360" w:lineRule="auto"/>
              <w:rPr>
                <w:rFonts w:ascii="Times New Roman" w:hAnsi="Times New Roman" w:cs="Times New Roman"/>
              </w:rPr>
            </w:pPr>
          </w:p>
        </w:tc>
        <w:tc>
          <w:tcPr>
            <w:tcW w:w="687" w:type="pct"/>
          </w:tcPr>
          <w:p w:rsidR="00301C20" w:rsidRDefault="00301C20">
            <w:pPr>
              <w:spacing w:line="360" w:lineRule="auto"/>
              <w:rPr>
                <w:rFonts w:ascii="Times New Roman" w:hAnsi="Times New Roman" w:cs="Times New Roman"/>
              </w:rPr>
            </w:pPr>
          </w:p>
        </w:tc>
      </w:tr>
    </w:tbl>
    <w:p w:rsidR="00301C20" w:rsidRDefault="00301C20">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9547C6" w:rsidRDefault="009547C6">
      <w:pPr>
        <w:spacing w:line="480" w:lineRule="auto"/>
        <w:ind w:firstLine="720"/>
        <w:jc w:val="center"/>
        <w:rPr>
          <w:rFonts w:ascii="Times New Roman" w:hAnsi="Times New Roman" w:cs="Times New Roman"/>
          <w:b/>
          <w:bCs/>
        </w:rPr>
      </w:pPr>
    </w:p>
    <w:p w:rsidR="00301C20" w:rsidRDefault="00471145">
      <w:pPr>
        <w:spacing w:line="480" w:lineRule="auto"/>
        <w:ind w:firstLine="720"/>
        <w:jc w:val="center"/>
        <w:rPr>
          <w:rFonts w:ascii="Times New Roman" w:hAnsi="Times New Roman" w:cs="Times New Roman"/>
          <w:b/>
          <w:bCs/>
        </w:rPr>
      </w:pPr>
      <w:r>
        <w:rPr>
          <w:rFonts w:ascii="Times New Roman" w:hAnsi="Times New Roman" w:cs="Times New Roman"/>
          <w:b/>
          <w:bCs/>
        </w:rPr>
        <w:lastRenderedPageBreak/>
        <w:t>EXHIBIT 3 – RISK ASSESSMENT</w:t>
      </w:r>
    </w:p>
    <w:tbl>
      <w:tblPr>
        <w:tblStyle w:val="TableGrid"/>
        <w:tblW w:w="5000" w:type="pct"/>
        <w:tblBorders>
          <w:top w:val="single" w:sz="4" w:space="0" w:color="E7E6E6"/>
          <w:left w:val="single" w:sz="4" w:space="0" w:color="E7E6E6"/>
          <w:bottom w:val="single" w:sz="4" w:space="0" w:color="E7E6E6"/>
          <w:right w:val="single" w:sz="4" w:space="0" w:color="E7E6E6"/>
          <w:insideH w:val="single" w:sz="4" w:space="0" w:color="E7E6E6"/>
          <w:insideV w:val="single" w:sz="4" w:space="0" w:color="E7E6E6"/>
        </w:tblBorders>
        <w:tblLook w:val="04A0" w:firstRow="1" w:lastRow="0" w:firstColumn="1" w:lastColumn="0" w:noHBand="0" w:noVBand="1"/>
      </w:tblPr>
      <w:tblGrid>
        <w:gridCol w:w="1307"/>
        <w:gridCol w:w="1403"/>
        <w:gridCol w:w="1307"/>
        <w:gridCol w:w="1403"/>
        <w:gridCol w:w="1307"/>
        <w:gridCol w:w="1305"/>
        <w:gridCol w:w="1318"/>
      </w:tblGrid>
      <w:tr w:rsidR="00301C20">
        <w:tc>
          <w:tcPr>
            <w:tcW w:w="699" w:type="pct"/>
            <w:vAlign w:val="center"/>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698" w:type="pct"/>
          </w:tcPr>
          <w:p w:rsidR="00301C20" w:rsidRDefault="00301C20">
            <w:pPr>
              <w:spacing w:line="360" w:lineRule="auto"/>
              <w:rPr>
                <w:rFonts w:ascii="Times New Roman" w:hAnsi="Times New Roman" w:cs="Times New Roman"/>
              </w:rPr>
            </w:pPr>
          </w:p>
        </w:tc>
        <w:tc>
          <w:tcPr>
            <w:tcW w:w="705" w:type="pct"/>
          </w:tcPr>
          <w:p w:rsidR="00301C20" w:rsidRDefault="00301C20">
            <w:pPr>
              <w:spacing w:line="360" w:lineRule="auto"/>
              <w:rPr>
                <w:rFonts w:ascii="Times New Roman" w:hAnsi="Times New Roman" w:cs="Times New Roman"/>
              </w:rPr>
            </w:pPr>
          </w:p>
        </w:tc>
      </w:tr>
      <w:tr w:rsidR="00301C20">
        <w:tc>
          <w:tcPr>
            <w:tcW w:w="699" w:type="pct"/>
            <w:vAlign w:val="center"/>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698" w:type="pct"/>
          </w:tcPr>
          <w:p w:rsidR="00301C20" w:rsidRDefault="00301C20">
            <w:pPr>
              <w:spacing w:line="360" w:lineRule="auto"/>
              <w:rPr>
                <w:rFonts w:ascii="Times New Roman" w:hAnsi="Times New Roman" w:cs="Times New Roman"/>
              </w:rPr>
            </w:pPr>
          </w:p>
        </w:tc>
        <w:tc>
          <w:tcPr>
            <w:tcW w:w="705" w:type="pct"/>
          </w:tcPr>
          <w:p w:rsidR="00301C20" w:rsidRDefault="00301C20">
            <w:pPr>
              <w:spacing w:line="360" w:lineRule="auto"/>
              <w:rPr>
                <w:rFonts w:ascii="Times New Roman" w:hAnsi="Times New Roman" w:cs="Times New Roman"/>
              </w:rPr>
            </w:pPr>
          </w:p>
        </w:tc>
      </w:tr>
      <w:tr w:rsidR="00301C20">
        <w:tc>
          <w:tcPr>
            <w:tcW w:w="5000" w:type="pct"/>
            <w:gridSpan w:val="7"/>
            <w:vAlign w:val="center"/>
          </w:tcPr>
          <w:p w:rsidR="00301C20" w:rsidRDefault="00471145">
            <w:pPr>
              <w:spacing w:line="360" w:lineRule="auto"/>
              <w:rPr>
                <w:rFonts w:ascii="Times New Roman" w:hAnsi="Times New Roman" w:cs="Times New Roman"/>
                <w:b/>
                <w:bCs/>
              </w:rPr>
            </w:pPr>
            <w:r>
              <w:rPr>
                <w:rFonts w:ascii="Times New Roman" w:hAnsi="Times New Roman" w:cs="Times New Roman"/>
                <w:b/>
                <w:bCs/>
              </w:rPr>
              <w:t>Capacity to Repay</w:t>
            </w:r>
          </w:p>
        </w:tc>
      </w:tr>
      <w:tr w:rsidR="00301C20">
        <w:tc>
          <w:tcPr>
            <w:tcW w:w="699" w:type="pct"/>
            <w:vAlign w:val="center"/>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698" w:type="pct"/>
          </w:tcPr>
          <w:p w:rsidR="00301C20" w:rsidRDefault="00301C20">
            <w:pPr>
              <w:spacing w:line="360" w:lineRule="auto"/>
              <w:rPr>
                <w:rFonts w:ascii="Times New Roman" w:hAnsi="Times New Roman" w:cs="Times New Roman"/>
              </w:rPr>
            </w:pPr>
          </w:p>
        </w:tc>
        <w:tc>
          <w:tcPr>
            <w:tcW w:w="705" w:type="pct"/>
          </w:tcPr>
          <w:p w:rsidR="00301C20" w:rsidRDefault="00301C20">
            <w:pPr>
              <w:spacing w:line="360" w:lineRule="auto"/>
              <w:rPr>
                <w:rFonts w:ascii="Times New Roman" w:hAnsi="Times New Roman" w:cs="Times New Roman"/>
              </w:rPr>
            </w:pPr>
          </w:p>
        </w:tc>
      </w:tr>
      <w:tr w:rsidR="00301C20">
        <w:tc>
          <w:tcPr>
            <w:tcW w:w="699" w:type="pct"/>
            <w:vAlign w:val="center"/>
          </w:tcPr>
          <w:p w:rsidR="00301C20" w:rsidRDefault="00301C20">
            <w:pPr>
              <w:spacing w:line="360" w:lineRule="auto"/>
              <w:jc w:val="center"/>
              <w:rPr>
                <w:rFonts w:ascii="Times New Roman" w:hAnsi="Times New Roman" w:cs="Times New Roman"/>
                <w:b/>
                <w:bCs/>
              </w:rPr>
            </w:pPr>
          </w:p>
        </w:tc>
        <w:tc>
          <w:tcPr>
            <w:tcW w:w="750" w:type="pct"/>
            <w:vAlign w:val="center"/>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Calculation</w:t>
            </w:r>
          </w:p>
        </w:tc>
        <w:tc>
          <w:tcPr>
            <w:tcW w:w="699" w:type="pct"/>
            <w:vAlign w:val="center"/>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Projected</w:t>
            </w:r>
          </w:p>
        </w:tc>
        <w:tc>
          <w:tcPr>
            <w:tcW w:w="750" w:type="pct"/>
            <w:vAlign w:val="center"/>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Calculation</w:t>
            </w:r>
          </w:p>
        </w:tc>
        <w:tc>
          <w:tcPr>
            <w:tcW w:w="699" w:type="pct"/>
            <w:vAlign w:val="center"/>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Projected</w:t>
            </w:r>
          </w:p>
        </w:tc>
        <w:tc>
          <w:tcPr>
            <w:tcW w:w="698" w:type="pct"/>
            <w:vAlign w:val="center"/>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Historical</w:t>
            </w:r>
          </w:p>
        </w:tc>
        <w:tc>
          <w:tcPr>
            <w:tcW w:w="705" w:type="pct"/>
            <w:vAlign w:val="center"/>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Historical</w:t>
            </w:r>
          </w:p>
        </w:tc>
      </w:tr>
      <w:tr w:rsidR="00301C20">
        <w:tc>
          <w:tcPr>
            <w:tcW w:w="699" w:type="pct"/>
            <w:vAlign w:val="center"/>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Current Ratio</w:t>
            </w:r>
          </w:p>
        </w:tc>
        <w:tc>
          <w:tcPr>
            <w:tcW w:w="750"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32313 ÷ 30435</w:t>
            </w:r>
          </w:p>
        </w:tc>
        <w:tc>
          <w:tcPr>
            <w:tcW w:w="699"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1. 06:1</w:t>
            </w:r>
          </w:p>
        </w:tc>
        <w:tc>
          <w:tcPr>
            <w:tcW w:w="750"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 xml:space="preserve">current assets ÷current liabilities </w:t>
            </w:r>
          </w:p>
        </w:tc>
        <w:tc>
          <w:tcPr>
            <w:tcW w:w="699"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1.06:1</w:t>
            </w:r>
          </w:p>
        </w:tc>
        <w:tc>
          <w:tcPr>
            <w:tcW w:w="698"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52.2:1</w:t>
            </w:r>
          </w:p>
        </w:tc>
        <w:tc>
          <w:tcPr>
            <w:tcW w:w="705"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11. 2:1</w:t>
            </w:r>
          </w:p>
        </w:tc>
      </w:tr>
      <w:tr w:rsidR="00301C20">
        <w:tc>
          <w:tcPr>
            <w:tcW w:w="699" w:type="pct"/>
            <w:vAlign w:val="center"/>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Acid</w:t>
            </w:r>
          </w:p>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Test</w:t>
            </w:r>
          </w:p>
        </w:tc>
        <w:tc>
          <w:tcPr>
            <w:tcW w:w="750"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 xml:space="preserve">(Current assets - inventory) ÷ current liabilities </w:t>
            </w:r>
          </w:p>
        </w:tc>
        <w:tc>
          <w:tcPr>
            <w:tcW w:w="699"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0.32:1</w:t>
            </w:r>
          </w:p>
        </w:tc>
        <w:tc>
          <w:tcPr>
            <w:tcW w:w="750"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 xml:space="preserve">(Current assets - inventory) ÷ current liabilities </w:t>
            </w:r>
          </w:p>
        </w:tc>
        <w:tc>
          <w:tcPr>
            <w:tcW w:w="699"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0.32:1</w:t>
            </w:r>
          </w:p>
        </w:tc>
        <w:tc>
          <w:tcPr>
            <w:tcW w:w="698"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0.86:1</w:t>
            </w:r>
          </w:p>
        </w:tc>
        <w:tc>
          <w:tcPr>
            <w:tcW w:w="705"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0.4:1</w:t>
            </w:r>
          </w:p>
        </w:tc>
      </w:tr>
      <w:tr w:rsidR="00301C20">
        <w:tc>
          <w:tcPr>
            <w:tcW w:w="699" w:type="pct"/>
            <w:vAlign w:val="center"/>
          </w:tcPr>
          <w:p w:rsidR="00301C20" w:rsidRDefault="00471145">
            <w:pPr>
              <w:spacing w:line="360" w:lineRule="auto"/>
              <w:jc w:val="center"/>
              <w:rPr>
                <w:rFonts w:ascii="Times New Roman" w:hAnsi="Times New Roman" w:cs="Times New Roman"/>
                <w:b/>
                <w:bCs/>
              </w:rPr>
            </w:pPr>
            <w:r>
              <w:rPr>
                <w:rFonts w:ascii="Times New Roman" w:hAnsi="Times New Roman" w:cs="Times New Roman"/>
                <w:b/>
                <w:bCs/>
              </w:rPr>
              <w:t>Interest Coverage</w:t>
            </w:r>
          </w:p>
        </w:tc>
        <w:tc>
          <w:tcPr>
            <w:tcW w:w="750"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 xml:space="preserve">Net income ÷ interest expenses </w:t>
            </w:r>
          </w:p>
        </w:tc>
        <w:tc>
          <w:tcPr>
            <w:tcW w:w="699"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11929×</w:t>
            </w:r>
          </w:p>
        </w:tc>
        <w:tc>
          <w:tcPr>
            <w:tcW w:w="750"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 xml:space="preserve">Net income ÷ interest expenses </w:t>
            </w:r>
          </w:p>
        </w:tc>
        <w:tc>
          <w:tcPr>
            <w:tcW w:w="699" w:type="pct"/>
            <w:vAlign w:val="center"/>
          </w:tcPr>
          <w:p w:rsidR="00301C20" w:rsidRDefault="00471145">
            <w:pPr>
              <w:spacing w:line="360" w:lineRule="auto"/>
              <w:rPr>
                <w:rFonts w:ascii="Times New Roman" w:hAnsi="Times New Roman" w:cs="Times New Roman"/>
              </w:rPr>
            </w:pPr>
            <w:r>
              <w:rPr>
                <w:rFonts w:ascii="Times New Roman" w:hAnsi="Times New Roman" w:cs="Times New Roman"/>
              </w:rPr>
              <w:t>11929×</w:t>
            </w:r>
          </w:p>
        </w:tc>
        <w:tc>
          <w:tcPr>
            <w:tcW w:w="698" w:type="pct"/>
            <w:vAlign w:val="center"/>
          </w:tcPr>
          <w:p w:rsidR="00301C20" w:rsidRDefault="00471145">
            <w:pPr>
              <w:spacing w:line="360" w:lineRule="auto"/>
              <w:jc w:val="center"/>
              <w:rPr>
                <w:rFonts w:ascii="Times New Roman" w:hAnsi="Times New Roman" w:cs="Times New Roman"/>
              </w:rPr>
            </w:pPr>
            <w:r>
              <w:rPr>
                <w:rFonts w:ascii="Times New Roman" w:hAnsi="Times New Roman" w:cs="Times New Roman"/>
              </w:rPr>
              <w:t>-</w:t>
            </w:r>
          </w:p>
        </w:tc>
        <w:tc>
          <w:tcPr>
            <w:tcW w:w="705" w:type="pct"/>
            <w:vAlign w:val="center"/>
          </w:tcPr>
          <w:p w:rsidR="00301C20" w:rsidRDefault="00471145">
            <w:pPr>
              <w:spacing w:line="360" w:lineRule="auto"/>
              <w:jc w:val="center"/>
              <w:rPr>
                <w:rFonts w:ascii="Times New Roman" w:hAnsi="Times New Roman" w:cs="Times New Roman"/>
              </w:rPr>
            </w:pPr>
            <w:r>
              <w:rPr>
                <w:rFonts w:ascii="Times New Roman" w:hAnsi="Times New Roman" w:cs="Times New Roman"/>
              </w:rPr>
              <w:t>-</w:t>
            </w:r>
          </w:p>
        </w:tc>
      </w:tr>
      <w:tr w:rsidR="00301C20">
        <w:tc>
          <w:tcPr>
            <w:tcW w:w="699" w:type="pct"/>
            <w:vAlign w:val="center"/>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698" w:type="pct"/>
          </w:tcPr>
          <w:p w:rsidR="00301C20" w:rsidRDefault="00301C20">
            <w:pPr>
              <w:spacing w:line="360" w:lineRule="auto"/>
              <w:rPr>
                <w:rFonts w:ascii="Times New Roman" w:hAnsi="Times New Roman" w:cs="Times New Roman"/>
              </w:rPr>
            </w:pPr>
          </w:p>
        </w:tc>
        <w:tc>
          <w:tcPr>
            <w:tcW w:w="705" w:type="pct"/>
          </w:tcPr>
          <w:p w:rsidR="00301C20" w:rsidRDefault="00301C20">
            <w:pPr>
              <w:spacing w:line="360" w:lineRule="auto"/>
              <w:rPr>
                <w:rFonts w:ascii="Times New Roman" w:hAnsi="Times New Roman" w:cs="Times New Roman"/>
              </w:rPr>
            </w:pPr>
          </w:p>
        </w:tc>
      </w:tr>
      <w:tr w:rsidR="00301C20">
        <w:tc>
          <w:tcPr>
            <w:tcW w:w="699" w:type="pct"/>
            <w:vAlign w:val="center"/>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698" w:type="pct"/>
          </w:tcPr>
          <w:p w:rsidR="00301C20" w:rsidRDefault="00301C20">
            <w:pPr>
              <w:spacing w:line="360" w:lineRule="auto"/>
              <w:rPr>
                <w:rFonts w:ascii="Times New Roman" w:hAnsi="Times New Roman" w:cs="Times New Roman"/>
              </w:rPr>
            </w:pPr>
          </w:p>
        </w:tc>
        <w:tc>
          <w:tcPr>
            <w:tcW w:w="705" w:type="pct"/>
          </w:tcPr>
          <w:p w:rsidR="00301C20" w:rsidRDefault="00301C20">
            <w:pPr>
              <w:spacing w:line="360" w:lineRule="auto"/>
              <w:rPr>
                <w:rFonts w:ascii="Times New Roman" w:hAnsi="Times New Roman" w:cs="Times New Roman"/>
              </w:rPr>
            </w:pPr>
          </w:p>
        </w:tc>
      </w:tr>
      <w:tr w:rsidR="00301C20">
        <w:tc>
          <w:tcPr>
            <w:tcW w:w="699" w:type="pct"/>
            <w:vAlign w:val="center"/>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698" w:type="pct"/>
          </w:tcPr>
          <w:p w:rsidR="00301C20" w:rsidRDefault="00301C20">
            <w:pPr>
              <w:spacing w:line="360" w:lineRule="auto"/>
              <w:rPr>
                <w:rFonts w:ascii="Times New Roman" w:hAnsi="Times New Roman" w:cs="Times New Roman"/>
              </w:rPr>
            </w:pPr>
          </w:p>
        </w:tc>
        <w:tc>
          <w:tcPr>
            <w:tcW w:w="705" w:type="pct"/>
          </w:tcPr>
          <w:p w:rsidR="00301C20" w:rsidRDefault="00301C20">
            <w:pPr>
              <w:spacing w:line="360" w:lineRule="auto"/>
              <w:rPr>
                <w:rFonts w:ascii="Times New Roman" w:hAnsi="Times New Roman" w:cs="Times New Roman"/>
              </w:rPr>
            </w:pPr>
          </w:p>
        </w:tc>
      </w:tr>
      <w:tr w:rsidR="00301C20">
        <w:tc>
          <w:tcPr>
            <w:tcW w:w="699" w:type="pct"/>
            <w:vAlign w:val="center"/>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698" w:type="pct"/>
          </w:tcPr>
          <w:p w:rsidR="00301C20" w:rsidRDefault="00301C20">
            <w:pPr>
              <w:spacing w:line="360" w:lineRule="auto"/>
              <w:rPr>
                <w:rFonts w:ascii="Times New Roman" w:hAnsi="Times New Roman" w:cs="Times New Roman"/>
              </w:rPr>
            </w:pPr>
          </w:p>
        </w:tc>
        <w:tc>
          <w:tcPr>
            <w:tcW w:w="705" w:type="pct"/>
          </w:tcPr>
          <w:p w:rsidR="00301C20" w:rsidRDefault="00301C20">
            <w:pPr>
              <w:spacing w:line="360" w:lineRule="auto"/>
              <w:rPr>
                <w:rFonts w:ascii="Times New Roman" w:hAnsi="Times New Roman" w:cs="Times New Roman"/>
              </w:rPr>
            </w:pPr>
          </w:p>
        </w:tc>
      </w:tr>
      <w:tr w:rsidR="00301C20">
        <w:tc>
          <w:tcPr>
            <w:tcW w:w="699" w:type="pct"/>
            <w:vAlign w:val="center"/>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698" w:type="pct"/>
          </w:tcPr>
          <w:p w:rsidR="00301C20" w:rsidRDefault="00301C20">
            <w:pPr>
              <w:spacing w:line="360" w:lineRule="auto"/>
              <w:rPr>
                <w:rFonts w:ascii="Times New Roman" w:hAnsi="Times New Roman" w:cs="Times New Roman"/>
              </w:rPr>
            </w:pPr>
          </w:p>
        </w:tc>
        <w:tc>
          <w:tcPr>
            <w:tcW w:w="705" w:type="pct"/>
          </w:tcPr>
          <w:p w:rsidR="00301C20" w:rsidRDefault="00301C20">
            <w:pPr>
              <w:spacing w:line="360" w:lineRule="auto"/>
              <w:rPr>
                <w:rFonts w:ascii="Times New Roman" w:hAnsi="Times New Roman" w:cs="Times New Roman"/>
              </w:rPr>
            </w:pPr>
          </w:p>
        </w:tc>
      </w:tr>
      <w:tr w:rsidR="00301C20">
        <w:tc>
          <w:tcPr>
            <w:tcW w:w="699" w:type="pct"/>
            <w:vAlign w:val="center"/>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698" w:type="pct"/>
          </w:tcPr>
          <w:p w:rsidR="00301C20" w:rsidRDefault="00301C20">
            <w:pPr>
              <w:spacing w:line="360" w:lineRule="auto"/>
              <w:rPr>
                <w:rFonts w:ascii="Times New Roman" w:hAnsi="Times New Roman" w:cs="Times New Roman"/>
              </w:rPr>
            </w:pPr>
          </w:p>
        </w:tc>
        <w:tc>
          <w:tcPr>
            <w:tcW w:w="705" w:type="pct"/>
          </w:tcPr>
          <w:p w:rsidR="00301C20" w:rsidRDefault="00301C20">
            <w:pPr>
              <w:spacing w:line="360" w:lineRule="auto"/>
              <w:rPr>
                <w:rFonts w:ascii="Times New Roman" w:hAnsi="Times New Roman" w:cs="Times New Roman"/>
              </w:rPr>
            </w:pPr>
          </w:p>
        </w:tc>
      </w:tr>
      <w:tr w:rsidR="00301C20">
        <w:tc>
          <w:tcPr>
            <w:tcW w:w="699" w:type="pct"/>
            <w:vAlign w:val="center"/>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698" w:type="pct"/>
          </w:tcPr>
          <w:p w:rsidR="00301C20" w:rsidRDefault="00301C20">
            <w:pPr>
              <w:spacing w:line="360" w:lineRule="auto"/>
              <w:rPr>
                <w:rFonts w:ascii="Times New Roman" w:hAnsi="Times New Roman" w:cs="Times New Roman"/>
              </w:rPr>
            </w:pPr>
          </w:p>
        </w:tc>
        <w:tc>
          <w:tcPr>
            <w:tcW w:w="705" w:type="pct"/>
          </w:tcPr>
          <w:p w:rsidR="00301C20" w:rsidRDefault="00301C20">
            <w:pPr>
              <w:spacing w:line="360" w:lineRule="auto"/>
              <w:rPr>
                <w:rFonts w:ascii="Times New Roman" w:hAnsi="Times New Roman" w:cs="Times New Roman"/>
              </w:rPr>
            </w:pPr>
          </w:p>
        </w:tc>
      </w:tr>
      <w:tr w:rsidR="00301C20">
        <w:tc>
          <w:tcPr>
            <w:tcW w:w="699" w:type="pct"/>
            <w:vAlign w:val="center"/>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698" w:type="pct"/>
          </w:tcPr>
          <w:p w:rsidR="00301C20" w:rsidRDefault="00301C20">
            <w:pPr>
              <w:spacing w:line="360" w:lineRule="auto"/>
              <w:rPr>
                <w:rFonts w:ascii="Times New Roman" w:hAnsi="Times New Roman" w:cs="Times New Roman"/>
              </w:rPr>
            </w:pPr>
          </w:p>
        </w:tc>
        <w:tc>
          <w:tcPr>
            <w:tcW w:w="705" w:type="pct"/>
          </w:tcPr>
          <w:p w:rsidR="00301C20" w:rsidRDefault="00301C20">
            <w:pPr>
              <w:spacing w:line="360" w:lineRule="auto"/>
              <w:rPr>
                <w:rFonts w:ascii="Times New Roman" w:hAnsi="Times New Roman" w:cs="Times New Roman"/>
              </w:rPr>
            </w:pPr>
          </w:p>
        </w:tc>
      </w:tr>
      <w:tr w:rsidR="00301C20">
        <w:tc>
          <w:tcPr>
            <w:tcW w:w="699" w:type="pct"/>
            <w:vAlign w:val="center"/>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698" w:type="pct"/>
          </w:tcPr>
          <w:p w:rsidR="00301C20" w:rsidRDefault="00301C20">
            <w:pPr>
              <w:spacing w:line="360" w:lineRule="auto"/>
              <w:rPr>
                <w:rFonts w:ascii="Times New Roman" w:hAnsi="Times New Roman" w:cs="Times New Roman"/>
              </w:rPr>
            </w:pPr>
          </w:p>
        </w:tc>
        <w:tc>
          <w:tcPr>
            <w:tcW w:w="705" w:type="pct"/>
          </w:tcPr>
          <w:p w:rsidR="00301C20" w:rsidRDefault="00301C20">
            <w:pPr>
              <w:spacing w:line="360" w:lineRule="auto"/>
              <w:rPr>
                <w:rFonts w:ascii="Times New Roman" w:hAnsi="Times New Roman" w:cs="Times New Roman"/>
              </w:rPr>
            </w:pPr>
          </w:p>
        </w:tc>
      </w:tr>
      <w:tr w:rsidR="00301C20">
        <w:tc>
          <w:tcPr>
            <w:tcW w:w="699" w:type="pct"/>
            <w:vAlign w:val="center"/>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698" w:type="pct"/>
          </w:tcPr>
          <w:p w:rsidR="00301C20" w:rsidRDefault="00301C20">
            <w:pPr>
              <w:spacing w:line="360" w:lineRule="auto"/>
              <w:rPr>
                <w:rFonts w:ascii="Times New Roman" w:hAnsi="Times New Roman" w:cs="Times New Roman"/>
              </w:rPr>
            </w:pPr>
          </w:p>
        </w:tc>
        <w:tc>
          <w:tcPr>
            <w:tcW w:w="705" w:type="pct"/>
          </w:tcPr>
          <w:p w:rsidR="00301C20" w:rsidRDefault="00301C20">
            <w:pPr>
              <w:spacing w:line="360" w:lineRule="auto"/>
              <w:rPr>
                <w:rFonts w:ascii="Times New Roman" w:hAnsi="Times New Roman" w:cs="Times New Roman"/>
              </w:rPr>
            </w:pPr>
          </w:p>
        </w:tc>
      </w:tr>
      <w:tr w:rsidR="00301C20">
        <w:tc>
          <w:tcPr>
            <w:tcW w:w="699" w:type="pct"/>
            <w:vAlign w:val="center"/>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698" w:type="pct"/>
          </w:tcPr>
          <w:p w:rsidR="00301C20" w:rsidRDefault="00301C20">
            <w:pPr>
              <w:spacing w:line="360" w:lineRule="auto"/>
              <w:rPr>
                <w:rFonts w:ascii="Times New Roman" w:hAnsi="Times New Roman" w:cs="Times New Roman"/>
              </w:rPr>
            </w:pPr>
          </w:p>
        </w:tc>
        <w:tc>
          <w:tcPr>
            <w:tcW w:w="705" w:type="pct"/>
          </w:tcPr>
          <w:p w:rsidR="00301C20" w:rsidRDefault="00301C20">
            <w:pPr>
              <w:spacing w:line="360" w:lineRule="auto"/>
              <w:rPr>
                <w:rFonts w:ascii="Times New Roman" w:hAnsi="Times New Roman" w:cs="Times New Roman"/>
              </w:rPr>
            </w:pPr>
          </w:p>
        </w:tc>
      </w:tr>
      <w:tr w:rsidR="00301C20">
        <w:tc>
          <w:tcPr>
            <w:tcW w:w="699" w:type="pct"/>
            <w:vAlign w:val="center"/>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750" w:type="pct"/>
          </w:tcPr>
          <w:p w:rsidR="00301C20" w:rsidRDefault="00301C20">
            <w:pPr>
              <w:spacing w:line="360" w:lineRule="auto"/>
              <w:rPr>
                <w:rFonts w:ascii="Times New Roman" w:hAnsi="Times New Roman" w:cs="Times New Roman"/>
              </w:rPr>
            </w:pPr>
          </w:p>
        </w:tc>
        <w:tc>
          <w:tcPr>
            <w:tcW w:w="699" w:type="pct"/>
          </w:tcPr>
          <w:p w:rsidR="00301C20" w:rsidRDefault="00301C20">
            <w:pPr>
              <w:spacing w:line="360" w:lineRule="auto"/>
              <w:rPr>
                <w:rFonts w:ascii="Times New Roman" w:hAnsi="Times New Roman" w:cs="Times New Roman"/>
              </w:rPr>
            </w:pPr>
          </w:p>
        </w:tc>
        <w:tc>
          <w:tcPr>
            <w:tcW w:w="698" w:type="pct"/>
          </w:tcPr>
          <w:p w:rsidR="00301C20" w:rsidRDefault="00301C20">
            <w:pPr>
              <w:spacing w:line="360" w:lineRule="auto"/>
              <w:rPr>
                <w:rFonts w:ascii="Times New Roman" w:hAnsi="Times New Roman" w:cs="Times New Roman"/>
              </w:rPr>
            </w:pPr>
          </w:p>
        </w:tc>
        <w:tc>
          <w:tcPr>
            <w:tcW w:w="705" w:type="pct"/>
          </w:tcPr>
          <w:p w:rsidR="00301C20" w:rsidRDefault="00301C20">
            <w:pPr>
              <w:spacing w:line="360" w:lineRule="auto"/>
              <w:rPr>
                <w:rFonts w:ascii="Times New Roman" w:hAnsi="Times New Roman" w:cs="Times New Roman"/>
              </w:rPr>
            </w:pPr>
          </w:p>
        </w:tc>
      </w:tr>
    </w:tbl>
    <w:p w:rsidR="009547C6" w:rsidRDefault="009547C6" w:rsidP="009547C6">
      <w:pPr>
        <w:spacing w:line="480" w:lineRule="auto"/>
        <w:rPr>
          <w:rFonts w:ascii="Times New Roman" w:hAnsi="Times New Roman" w:cs="Times New Roman"/>
        </w:rPr>
      </w:pPr>
    </w:p>
    <w:sectPr w:rsidR="009547C6">
      <w:headerReference w:type="default" r:id="rId6"/>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145" w:rsidRDefault="00471145">
      <w:r>
        <w:separator/>
      </w:r>
    </w:p>
  </w:endnote>
  <w:endnote w:type="continuationSeparator" w:id="0">
    <w:p w:rsidR="00471145" w:rsidRDefault="00471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C20" w:rsidRDefault="004711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rsidR="00301C20" w:rsidRDefault="00301C2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C20" w:rsidRDefault="004711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547C6">
      <w:rPr>
        <w:rStyle w:val="PageNumber"/>
        <w:noProof/>
      </w:rPr>
      <w:t>1</w:t>
    </w:r>
    <w:r>
      <w:rPr>
        <w:rStyle w:val="PageNumber"/>
      </w:rPr>
      <w:fldChar w:fldCharType="end"/>
    </w:r>
  </w:p>
  <w:p w:rsidR="00301C20" w:rsidRDefault="00301C2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145" w:rsidRDefault="00471145">
      <w:r>
        <w:separator/>
      </w:r>
    </w:p>
  </w:footnote>
  <w:footnote w:type="continuationSeparator" w:id="0">
    <w:p w:rsidR="00471145" w:rsidRDefault="004711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C20" w:rsidRPr="009547C6" w:rsidRDefault="00471145">
    <w:pPr>
      <w:pStyle w:val="Header"/>
      <w:rPr>
        <w:rFonts w:ascii="Times New Roman" w:hAnsi="Times New Roman" w:cs="Times New Roman"/>
      </w:rPr>
    </w:pPr>
    <w:r w:rsidRPr="009547C6">
      <w:rPr>
        <w:rFonts w:ascii="Times New Roman" w:hAnsi="Times New Roman" w:cs="Times New Roman"/>
      </w:rPr>
      <w:t>Student Name, Student Number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C20"/>
    <w:rsid w:val="00301C20"/>
    <w:rsid w:val="00471145"/>
    <w:rsid w:val="009547C6"/>
    <w:rsid w:val="00DA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7EE55C-1E7A-41B3-BBFF-437FB1A74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styleId="PageNumber">
    <w:name w:val="page number"/>
    <w:basedOn w:val="DefaultParagraphFont"/>
    <w:uiPriority w:val="99"/>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373</TotalTime>
  <Pages>14</Pages>
  <Words>2048</Words>
  <Characters>11680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Richie Bloomfield</dc:creator>
  <cp:lastModifiedBy>user</cp:lastModifiedBy>
  <cp:revision>86</cp:revision>
  <dcterms:created xsi:type="dcterms:W3CDTF">2020-10-21T21:49:00Z</dcterms:created>
  <dcterms:modified xsi:type="dcterms:W3CDTF">2020-10-23T19:13:00Z</dcterms:modified>
</cp:coreProperties>
</file>